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2A20A" w14:textId="3F61C320" w:rsidR="00E203C2" w:rsidRDefault="00E203C2" w:rsidP="00E203C2">
      <w:r>
        <w:rPr>
          <w:noProof/>
          <w:lang w:eastAsia="en-GB" w:bidi="ar-SA"/>
        </w:rPr>
        <w:drawing>
          <wp:inline distT="0" distB="0" distL="0" distR="0" wp14:anchorId="5FD3D3D1" wp14:editId="248767A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51F63F4" w14:textId="77777777" w:rsidR="00E203C2" w:rsidRDefault="00E203C2" w:rsidP="00E203C2"/>
    <w:p w14:paraId="704A471A" w14:textId="7AC12834" w:rsidR="00CA641D" w:rsidRPr="000F4BDA" w:rsidRDefault="000F4BDA" w:rsidP="00CA641D">
      <w:pPr>
        <w:rPr>
          <w:b/>
          <w:sz w:val="28"/>
          <w:szCs w:val="28"/>
        </w:rPr>
      </w:pPr>
      <w:r w:rsidRPr="000F4BDA">
        <w:rPr>
          <w:b/>
          <w:sz w:val="28"/>
          <w:szCs w:val="28"/>
        </w:rPr>
        <w:t>21 June 2018</w:t>
      </w:r>
    </w:p>
    <w:p w14:paraId="6C96AAE0" w14:textId="487BF89A" w:rsidR="00CA641D" w:rsidRPr="000F4BDA" w:rsidRDefault="000F4BDA" w:rsidP="00CA641D">
      <w:pPr>
        <w:rPr>
          <w:b/>
          <w:sz w:val="28"/>
          <w:szCs w:val="28"/>
        </w:rPr>
      </w:pPr>
      <w:r w:rsidRPr="000F4BDA">
        <w:rPr>
          <w:b/>
          <w:sz w:val="28"/>
          <w:szCs w:val="28"/>
        </w:rPr>
        <w:t>[50-18</w:t>
      </w:r>
      <w:r w:rsidR="00CA641D" w:rsidRPr="000F4BDA">
        <w:rPr>
          <w:b/>
          <w:sz w:val="28"/>
          <w:szCs w:val="28"/>
        </w:rPr>
        <w:t>]</w:t>
      </w:r>
    </w:p>
    <w:p w14:paraId="6B264C15" w14:textId="77777777" w:rsidR="0057615C" w:rsidRPr="000F4BDA" w:rsidRDefault="0057615C" w:rsidP="00690206">
      <w:pPr>
        <w:pStyle w:val="FSTitle"/>
        <w:rPr>
          <w:b/>
          <w:sz w:val="22"/>
        </w:rPr>
      </w:pPr>
      <w:bookmarkStart w:id="0" w:name="_GoBack"/>
      <w:bookmarkEnd w:id="0"/>
    </w:p>
    <w:p w14:paraId="3741B372" w14:textId="0C70D159"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102457" w:rsidRPr="00102457">
        <w:rPr>
          <w:b/>
        </w:rPr>
        <w:t>1</w:t>
      </w:r>
    </w:p>
    <w:p w14:paraId="6E8DF2F4" w14:textId="77777777" w:rsidR="00BA24E2" w:rsidRDefault="00BA24E2" w:rsidP="00E203C2"/>
    <w:p w14:paraId="56AE72F9" w14:textId="5B7BCE52" w:rsidR="00D056F1" w:rsidRPr="00102457" w:rsidRDefault="00320839" w:rsidP="00690206">
      <w:pPr>
        <w:pStyle w:val="FSTitle"/>
      </w:pPr>
      <w:r w:rsidRPr="00102457">
        <w:t xml:space="preserve">Risk </w:t>
      </w:r>
      <w:r w:rsidR="00AB1EEB" w:rsidRPr="00102457">
        <w:t xml:space="preserve">and technical </w:t>
      </w:r>
      <w:r w:rsidRPr="00102457">
        <w:t>assessment</w:t>
      </w:r>
      <w:r w:rsidR="006B5EBE" w:rsidRPr="00102457">
        <w:t xml:space="preserve"> </w:t>
      </w:r>
      <w:r w:rsidR="00AB1EEB" w:rsidRPr="00102457">
        <w:t xml:space="preserve">report </w:t>
      </w:r>
      <w:r w:rsidR="006B5EBE" w:rsidRPr="00102457">
        <w:t xml:space="preserve">– </w:t>
      </w:r>
      <w:r w:rsidR="00D056F1" w:rsidRPr="00102457">
        <w:t>A</w:t>
      </w:r>
      <w:r w:rsidR="00B12F1E" w:rsidRPr="00102457">
        <w:t>pplication</w:t>
      </w:r>
      <w:r w:rsidR="00D056F1" w:rsidRPr="00102457">
        <w:t xml:space="preserve"> A</w:t>
      </w:r>
      <w:r w:rsidR="00AB1EEB" w:rsidRPr="00102457">
        <w:t>1151</w:t>
      </w:r>
    </w:p>
    <w:p w14:paraId="7D7DAFDE" w14:textId="77777777" w:rsidR="00E203C2" w:rsidRPr="00102457" w:rsidRDefault="00E203C2" w:rsidP="00690206"/>
    <w:p w14:paraId="39D65076" w14:textId="5C530F35" w:rsidR="00E203C2" w:rsidRPr="00102457" w:rsidRDefault="00AB1EEB" w:rsidP="00E203C2">
      <w:pPr>
        <w:pBdr>
          <w:bottom w:val="single" w:sz="12" w:space="1" w:color="auto"/>
        </w:pBdr>
        <w:spacing w:line="280" w:lineRule="exact"/>
        <w:rPr>
          <w:rFonts w:cs="Tahoma"/>
          <w:bCs/>
          <w:sz w:val="32"/>
        </w:rPr>
      </w:pPr>
      <w:r w:rsidRPr="00102457">
        <w:rPr>
          <w:rFonts w:cs="Tahoma"/>
          <w:bCs/>
          <w:sz w:val="32"/>
        </w:rPr>
        <w:t xml:space="preserve">ß-Galactosidase from </w:t>
      </w:r>
      <w:r w:rsidRPr="00102457">
        <w:rPr>
          <w:rFonts w:cs="Tahoma"/>
          <w:bCs/>
          <w:i/>
          <w:sz w:val="32"/>
        </w:rPr>
        <w:t>Papiliotrema terrestris</w:t>
      </w:r>
      <w:r w:rsidRPr="00102457">
        <w:rPr>
          <w:rFonts w:cs="Tahoma"/>
          <w:bCs/>
          <w:sz w:val="32"/>
        </w:rPr>
        <w:t xml:space="preserve"> as a Processing Aid (Enzyme)</w:t>
      </w:r>
    </w:p>
    <w:p w14:paraId="37DDD48B" w14:textId="77777777" w:rsidR="00102457" w:rsidRPr="00B37BF0" w:rsidRDefault="00102457" w:rsidP="00E203C2">
      <w:pPr>
        <w:pBdr>
          <w:bottom w:val="single" w:sz="12" w:space="1" w:color="auto"/>
        </w:pBdr>
        <w:spacing w:line="280" w:lineRule="exact"/>
        <w:rPr>
          <w:rFonts w:cs="Arial"/>
          <w:bCs/>
        </w:rPr>
      </w:pPr>
    </w:p>
    <w:p w14:paraId="6DD98B71" w14:textId="77777777" w:rsidR="00E203C2" w:rsidRPr="00B37BF0" w:rsidRDefault="00E203C2" w:rsidP="00E203C2"/>
    <w:p w14:paraId="4DC76051" w14:textId="77777777" w:rsidR="00092CDA" w:rsidRPr="00092CDA" w:rsidRDefault="00092CDA" w:rsidP="00352CF2">
      <w:pPr>
        <w:pStyle w:val="Heading1"/>
        <w:spacing w:before="0"/>
      </w:pPr>
      <w:bookmarkStart w:id="1" w:name="_Toc286391001"/>
      <w:bookmarkStart w:id="2" w:name="_Toc300933414"/>
      <w:bookmarkStart w:id="3" w:name="_Toc513200826"/>
      <w:r w:rsidRPr="00092CDA">
        <w:t xml:space="preserve">Executive </w:t>
      </w:r>
      <w:r w:rsidR="00B12F1E">
        <w:t>s</w:t>
      </w:r>
      <w:r w:rsidRPr="00092CDA">
        <w:t>ummary</w:t>
      </w:r>
      <w:bookmarkEnd w:id="1"/>
      <w:bookmarkEnd w:id="2"/>
      <w:bookmarkEnd w:id="3"/>
    </w:p>
    <w:p w14:paraId="5E3CC491" w14:textId="43BFD9DB" w:rsidR="00102457" w:rsidRDefault="00102457" w:rsidP="00F17C84">
      <w:pPr>
        <w:rPr>
          <w:rFonts w:eastAsiaTheme="minorHAnsi"/>
          <w:lang w:val="en-NZ" w:bidi="ar-SA"/>
        </w:rPr>
      </w:pPr>
      <w:r>
        <w:t xml:space="preserve">The purpose of this Application is to seek amendment of Schedule 18 – Processing Aids, of the </w:t>
      </w:r>
      <w:r>
        <w:rPr>
          <w:i/>
        </w:rPr>
        <w:t xml:space="preserve">Australia New </w:t>
      </w:r>
      <w:r w:rsidRPr="00A62899">
        <w:rPr>
          <w:rFonts w:eastAsiaTheme="minorHAnsi"/>
          <w:i/>
          <w:lang w:val="en-NZ" w:bidi="ar-SA"/>
        </w:rPr>
        <w:t>Zealand Food Standards Code</w:t>
      </w:r>
      <w:r w:rsidRPr="00B659CB">
        <w:rPr>
          <w:rFonts w:eastAsiaTheme="minorHAnsi"/>
          <w:lang w:val="en-NZ" w:bidi="ar-SA"/>
        </w:rPr>
        <w:t xml:space="preserve"> (the Code)</w:t>
      </w:r>
      <w:r>
        <w:rPr>
          <w:rFonts w:eastAsiaTheme="minorHAnsi"/>
          <w:lang w:val="en-NZ" w:bidi="ar-SA"/>
        </w:rPr>
        <w:t xml:space="preserve">, to include the food enzyme </w:t>
      </w:r>
      <w:r w:rsidRPr="00102457">
        <w:rPr>
          <w:rFonts w:eastAsiaTheme="minorHAnsi"/>
          <w:lang w:val="en-NZ" w:bidi="ar-SA"/>
        </w:rPr>
        <w:t>β-</w:t>
      </w:r>
      <w:r w:rsidR="007B79E0">
        <w:rPr>
          <w:rFonts w:eastAsiaTheme="minorHAnsi"/>
          <w:lang w:val="en-NZ" w:bidi="ar-SA"/>
        </w:rPr>
        <w:t>galactosidase</w:t>
      </w:r>
      <w:r>
        <w:rPr>
          <w:rFonts w:eastAsiaTheme="minorHAnsi"/>
          <w:lang w:val="en-NZ" w:bidi="ar-SA"/>
        </w:rPr>
        <w:t xml:space="preserve"> </w:t>
      </w:r>
      <w:r w:rsidRPr="00705700">
        <w:t>(EC 3.2.1.23)</w:t>
      </w:r>
      <w:r w:rsidRPr="00102457">
        <w:rPr>
          <w:rFonts w:eastAsiaTheme="minorHAnsi"/>
          <w:lang w:val="en-NZ" w:bidi="ar-SA"/>
        </w:rPr>
        <w:t xml:space="preserve"> </w:t>
      </w:r>
      <w:r>
        <w:rPr>
          <w:rFonts w:eastAsiaTheme="minorHAnsi"/>
          <w:lang w:val="en-NZ" w:bidi="ar-SA"/>
        </w:rPr>
        <w:t xml:space="preserve">sourced </w:t>
      </w:r>
      <w:r w:rsidRPr="00102457">
        <w:rPr>
          <w:rFonts w:eastAsiaTheme="minorHAnsi"/>
          <w:lang w:val="en-NZ" w:bidi="ar-SA"/>
        </w:rPr>
        <w:t xml:space="preserve">from </w:t>
      </w:r>
      <w:r w:rsidRPr="00102457">
        <w:rPr>
          <w:rFonts w:eastAsiaTheme="minorHAnsi"/>
          <w:i/>
          <w:lang w:val="en-NZ" w:bidi="ar-SA"/>
        </w:rPr>
        <w:t>Papiliotrema terrestris</w:t>
      </w:r>
      <w:r>
        <w:rPr>
          <w:rFonts w:eastAsiaTheme="minorHAnsi"/>
          <w:i/>
          <w:lang w:val="en-NZ"/>
        </w:rPr>
        <w:t xml:space="preserve"> </w:t>
      </w:r>
      <w:r w:rsidR="00C76384">
        <w:rPr>
          <w:rFonts w:eastAsiaTheme="minorHAnsi"/>
          <w:lang w:val="en-NZ" w:bidi="ar-SA"/>
        </w:rPr>
        <w:t xml:space="preserve">strain </w:t>
      </w:r>
      <w:r w:rsidRPr="00102457">
        <w:rPr>
          <w:rFonts w:eastAsiaTheme="minorHAnsi"/>
          <w:lang w:val="en-NZ" w:bidi="ar-SA"/>
        </w:rPr>
        <w:t>AE-BLC</w:t>
      </w:r>
      <w:r w:rsidR="003A0163">
        <w:rPr>
          <w:rFonts w:eastAsiaTheme="minorHAnsi"/>
          <w:lang w:val="en-NZ" w:bidi="ar-SA"/>
        </w:rPr>
        <w:t xml:space="preserve"> </w:t>
      </w:r>
      <w:r w:rsidRPr="00102457">
        <w:rPr>
          <w:rFonts w:eastAsiaTheme="minorHAnsi"/>
          <w:lang w:val="en-NZ" w:bidi="ar-SA"/>
        </w:rPr>
        <w:t>as a processing aid in the production of galacto</w:t>
      </w:r>
      <w:r w:rsidR="000E7613">
        <w:rPr>
          <w:rFonts w:eastAsiaTheme="minorHAnsi"/>
          <w:lang w:val="en-NZ" w:bidi="ar-SA"/>
        </w:rPr>
        <w:t>-</w:t>
      </w:r>
      <w:r w:rsidRPr="00102457">
        <w:rPr>
          <w:rFonts w:eastAsiaTheme="minorHAnsi"/>
          <w:lang w:val="en-NZ" w:bidi="ar-SA"/>
        </w:rPr>
        <w:t>oligosaccharide (GOS) from lactose</w:t>
      </w:r>
      <w:r>
        <w:rPr>
          <w:rFonts w:eastAsiaTheme="minorHAnsi"/>
          <w:lang w:val="en-NZ" w:bidi="ar-SA"/>
        </w:rPr>
        <w:t xml:space="preserve">. The </w:t>
      </w:r>
      <w:r w:rsidR="007B79E0">
        <w:rPr>
          <w:rFonts w:eastAsiaTheme="minorHAnsi"/>
          <w:lang w:val="en-NZ" w:bidi="ar-SA"/>
        </w:rPr>
        <w:t>β-galactosidase</w:t>
      </w:r>
      <w:r>
        <w:rPr>
          <w:rFonts w:eastAsiaTheme="minorHAnsi"/>
          <w:lang w:val="en-NZ" w:bidi="ar-SA"/>
        </w:rPr>
        <w:t xml:space="preserve"> sourced from this microorganism has </w:t>
      </w:r>
      <w:r w:rsidR="00F65C74">
        <w:rPr>
          <w:rFonts w:eastAsiaTheme="minorHAnsi"/>
          <w:lang w:val="en-NZ" w:bidi="ar-SA"/>
        </w:rPr>
        <w:t xml:space="preserve">enhanced </w:t>
      </w:r>
      <w:r>
        <w:rPr>
          <w:rFonts w:eastAsiaTheme="minorHAnsi"/>
          <w:lang w:val="en-NZ" w:bidi="ar-SA"/>
        </w:rPr>
        <w:t xml:space="preserve">acid resistance and temperature resistance, when compared with </w:t>
      </w:r>
      <w:r w:rsidRPr="00102457">
        <w:rPr>
          <w:rFonts w:eastAsiaTheme="minorHAnsi"/>
          <w:lang w:val="en-NZ" w:bidi="ar-SA"/>
        </w:rPr>
        <w:t>β-</w:t>
      </w:r>
      <w:r w:rsidR="007B79E0">
        <w:rPr>
          <w:rFonts w:eastAsiaTheme="minorHAnsi"/>
          <w:lang w:val="en-NZ" w:bidi="ar-SA"/>
        </w:rPr>
        <w:t>galactosidases</w:t>
      </w:r>
      <w:r>
        <w:rPr>
          <w:rFonts w:eastAsiaTheme="minorHAnsi"/>
          <w:lang w:val="en-NZ" w:bidi="ar-SA"/>
        </w:rPr>
        <w:t xml:space="preserve"> derived from other sources.</w:t>
      </w:r>
    </w:p>
    <w:p w14:paraId="2F2660B9" w14:textId="77777777" w:rsidR="00102457" w:rsidRDefault="00102457" w:rsidP="00F17C84">
      <w:pPr>
        <w:rPr>
          <w:rFonts w:eastAsiaTheme="minorHAnsi"/>
          <w:lang w:val="en-NZ" w:bidi="ar-SA"/>
        </w:rPr>
      </w:pPr>
    </w:p>
    <w:p w14:paraId="5232D0CA" w14:textId="570B2FD1" w:rsidR="00102457" w:rsidRDefault="00102457" w:rsidP="00F17C84">
      <w:pPr>
        <w:rPr>
          <w:rFonts w:eastAsiaTheme="minorHAnsi"/>
          <w:lang w:val="en-NZ" w:bidi="ar-SA"/>
        </w:rPr>
      </w:pPr>
      <w:r>
        <w:rPr>
          <w:rFonts w:eastAsiaTheme="minorHAnsi"/>
          <w:lang w:val="en-NZ" w:bidi="ar-SA"/>
        </w:rPr>
        <w:t xml:space="preserve">FSANZ has assessed the </w:t>
      </w:r>
      <w:r w:rsidR="00BF04BC">
        <w:rPr>
          <w:rFonts w:eastAsiaTheme="minorHAnsi"/>
          <w:lang w:val="en-NZ" w:bidi="ar-SA"/>
        </w:rPr>
        <w:t>technical</w:t>
      </w:r>
      <w:r>
        <w:rPr>
          <w:rFonts w:eastAsiaTheme="minorHAnsi"/>
          <w:lang w:val="en-NZ" w:bidi="ar-SA"/>
        </w:rPr>
        <w:t xml:space="preserve"> </w:t>
      </w:r>
      <w:r w:rsidR="00BF04BC">
        <w:rPr>
          <w:rFonts w:eastAsiaTheme="minorHAnsi"/>
          <w:lang w:val="en-NZ" w:bidi="ar-SA"/>
        </w:rPr>
        <w:t>information</w:t>
      </w:r>
      <w:r>
        <w:rPr>
          <w:rFonts w:eastAsiaTheme="minorHAnsi"/>
          <w:lang w:val="en-NZ" w:bidi="ar-SA"/>
        </w:rPr>
        <w:t xml:space="preserve"> and safety </w:t>
      </w:r>
      <w:r w:rsidR="00BF04BC">
        <w:rPr>
          <w:rFonts w:eastAsiaTheme="minorHAnsi"/>
          <w:lang w:val="en-NZ" w:bidi="ar-SA"/>
        </w:rPr>
        <w:t xml:space="preserve">evidence </w:t>
      </w:r>
      <w:r>
        <w:rPr>
          <w:rFonts w:eastAsiaTheme="minorHAnsi"/>
          <w:lang w:val="en-NZ" w:bidi="ar-SA"/>
        </w:rPr>
        <w:t xml:space="preserve">of </w:t>
      </w:r>
      <w:r w:rsidRPr="00102457">
        <w:rPr>
          <w:rFonts w:eastAsiaTheme="minorHAnsi"/>
          <w:lang w:val="en-NZ" w:bidi="ar-SA"/>
        </w:rPr>
        <w:t>β-</w:t>
      </w:r>
      <w:r w:rsidR="003F73C5">
        <w:rPr>
          <w:rFonts w:eastAsiaTheme="minorHAnsi"/>
          <w:lang w:val="en-NZ" w:bidi="ar-SA"/>
        </w:rPr>
        <w:t>g</w:t>
      </w:r>
      <w:r w:rsidRPr="00102457">
        <w:rPr>
          <w:rFonts w:eastAsiaTheme="minorHAnsi"/>
          <w:lang w:val="en-NZ" w:bidi="ar-SA"/>
        </w:rPr>
        <w:t>alactosidase</w:t>
      </w:r>
      <w:r>
        <w:rPr>
          <w:rFonts w:eastAsiaTheme="minorHAnsi"/>
          <w:lang w:val="en-NZ" w:bidi="ar-SA"/>
        </w:rPr>
        <w:t xml:space="preserve"> provided with the Application</w:t>
      </w:r>
      <w:r w:rsidR="00FA33AD">
        <w:rPr>
          <w:rFonts w:eastAsiaTheme="minorHAnsi"/>
          <w:lang w:val="en-NZ" w:bidi="ar-SA"/>
        </w:rPr>
        <w:t xml:space="preserve"> and other technical information including scientific literature</w:t>
      </w:r>
      <w:r w:rsidR="00BF04BC">
        <w:rPr>
          <w:rFonts w:eastAsiaTheme="minorHAnsi"/>
          <w:lang w:val="en-NZ" w:bidi="ar-SA"/>
        </w:rPr>
        <w:t>, and determined that t</w:t>
      </w:r>
      <w:r>
        <w:rPr>
          <w:rFonts w:eastAsiaTheme="minorHAnsi"/>
          <w:lang w:val="en-NZ" w:bidi="ar-SA"/>
        </w:rPr>
        <w:t>he data provided are adequate for this assessment.</w:t>
      </w:r>
    </w:p>
    <w:p w14:paraId="1DDD4EBC" w14:textId="77777777" w:rsidR="00102457" w:rsidRDefault="00102457" w:rsidP="00F17C84">
      <w:pPr>
        <w:rPr>
          <w:rFonts w:eastAsiaTheme="minorHAnsi"/>
          <w:lang w:val="en-NZ" w:bidi="ar-SA"/>
        </w:rPr>
      </w:pPr>
    </w:p>
    <w:p w14:paraId="40F09E8A" w14:textId="7FCFCAA5" w:rsidR="00F17C84" w:rsidRDefault="00102457" w:rsidP="00F17C84">
      <w:r>
        <w:rPr>
          <w:rFonts w:eastAsiaTheme="minorHAnsi"/>
          <w:lang w:val="en-NZ" w:bidi="ar-SA"/>
        </w:rPr>
        <w:t xml:space="preserve">The stated purpose of this enzyme, namely for use as a processing aid in the production of GOS from lactose, is clearly articulated in the Application. The evidence presented to </w:t>
      </w:r>
      <w:r w:rsidRPr="00102457">
        <w:rPr>
          <w:rFonts w:eastAsiaTheme="minorHAnsi"/>
          <w:lang w:val="en-NZ" w:bidi="ar-SA"/>
        </w:rPr>
        <w:t>support the proposed uses provides adequate assurance that the enzyme, in the form and prescribed amounts, is technologically justified and has been demonstrated to be effective in achieving its stated purpose</w:t>
      </w:r>
      <w:r w:rsidR="00BF04BC">
        <w:rPr>
          <w:rFonts w:eastAsiaTheme="minorHAnsi"/>
          <w:lang w:val="en-NZ" w:bidi="ar-SA"/>
        </w:rPr>
        <w:t xml:space="preserve"> as a processing aid in the production of GOS from lactose</w:t>
      </w:r>
      <w:r w:rsidRPr="00102457">
        <w:rPr>
          <w:rFonts w:eastAsiaTheme="minorHAnsi"/>
          <w:lang w:val="en-NZ" w:bidi="ar-SA"/>
        </w:rPr>
        <w:t xml:space="preserve">. </w:t>
      </w:r>
      <w:r w:rsidR="008C194B">
        <w:rPr>
          <w:rFonts w:eastAsiaTheme="minorHAnsi"/>
          <w:lang w:val="en-NZ" w:bidi="ar-SA"/>
        </w:rPr>
        <w:t>Inactivation of the enzyme can be accomplished either by temperature or pH changes</w:t>
      </w:r>
      <w:r w:rsidR="0081154F">
        <w:rPr>
          <w:rFonts w:eastAsiaTheme="minorHAnsi"/>
          <w:lang w:val="en-NZ" w:bidi="ar-SA"/>
        </w:rPr>
        <w:t xml:space="preserve"> and the enzyme</w:t>
      </w:r>
      <w:r>
        <w:rPr>
          <w:rFonts w:eastAsiaTheme="minorHAnsi"/>
          <w:lang w:val="en-NZ" w:bidi="ar-SA"/>
        </w:rPr>
        <w:t xml:space="preserve"> does not </w:t>
      </w:r>
      <w:r w:rsidRPr="00102457">
        <w:rPr>
          <w:rFonts w:eastAsiaTheme="minorHAnsi"/>
          <w:lang w:val="en-NZ" w:bidi="ar-SA"/>
        </w:rPr>
        <w:t>perform any technological function in the final food. It is therefore appropriately categorised as a processing aid and not a food additive. The enzyme meets international purity specifications</w:t>
      </w:r>
      <w:r>
        <w:rPr>
          <w:rFonts w:eastAsiaTheme="minorHAnsi"/>
          <w:lang w:val="en-NZ" w:bidi="ar-SA"/>
        </w:rPr>
        <w:t xml:space="preserve"> </w:t>
      </w:r>
    </w:p>
    <w:p w14:paraId="267113B3" w14:textId="77777777" w:rsidR="00F17C84" w:rsidRDefault="00F17C84" w:rsidP="00F17C84"/>
    <w:p w14:paraId="60F57D4E" w14:textId="34C3F8BC" w:rsidR="00057B7E" w:rsidRDefault="00057B7E" w:rsidP="00F17C84">
      <w:r w:rsidRPr="00057B7E">
        <w:t xml:space="preserve">There are no public health and safety issues associated with the use of β-galactosidase from </w:t>
      </w:r>
      <w:r w:rsidRPr="00246869">
        <w:rPr>
          <w:i/>
        </w:rPr>
        <w:t>P. terrestris</w:t>
      </w:r>
      <w:r w:rsidRPr="00057B7E">
        <w:t xml:space="preserve"> strain AE-BLC as a food processing aid in the production of GOS from lactose</w:t>
      </w:r>
      <w:r>
        <w:t xml:space="preserve">. </w:t>
      </w:r>
      <w:r w:rsidRPr="00246869">
        <w:rPr>
          <w:i/>
        </w:rPr>
        <w:t>P. terrestris</w:t>
      </w:r>
      <w:r w:rsidRPr="00057B7E">
        <w:t xml:space="preserve"> strain AE-BLC was not pathogenic </w:t>
      </w:r>
      <w:r w:rsidRPr="00246869">
        <w:rPr>
          <w:i/>
        </w:rPr>
        <w:t>in vivo</w:t>
      </w:r>
      <w:r w:rsidRPr="00057B7E">
        <w:t xml:space="preserve"> and not toxigenic </w:t>
      </w:r>
      <w:r w:rsidRPr="00246869">
        <w:rPr>
          <w:i/>
        </w:rPr>
        <w:t>in vitro</w:t>
      </w:r>
      <w:r>
        <w:t xml:space="preserve">. </w:t>
      </w:r>
      <w:r w:rsidRPr="00057B7E">
        <w:t>β-Galactosidase</w:t>
      </w:r>
      <w:r w:rsidR="00246869">
        <w:t xml:space="preserve"> from </w:t>
      </w:r>
      <w:r w:rsidR="00246869" w:rsidRPr="00246869">
        <w:rPr>
          <w:i/>
        </w:rPr>
        <w:t>P. terrestris</w:t>
      </w:r>
      <w:r w:rsidRPr="00057B7E">
        <w:t xml:space="preserve"> was not genotoxic and did not cause adverse effects in a subchronic toxicity study in rats. In the absence of any identifiable hazard an Acceptable Daily Intake ‘not specified’ is appropriate. </w:t>
      </w:r>
      <w:r w:rsidR="00E0003D">
        <w:t>A dietary exposure assessment was therefore not required.</w:t>
      </w:r>
    </w:p>
    <w:p w14:paraId="26B99F69" w14:textId="77777777" w:rsidR="00057B7E" w:rsidRDefault="00057B7E" w:rsidP="00F17C84"/>
    <w:p w14:paraId="33CC7A5C" w14:textId="2BA0900C" w:rsidR="00057B7E" w:rsidRDefault="00057B7E" w:rsidP="00F17C84">
      <w:r w:rsidRPr="00057B7E">
        <w:t>The enzyme does not have the characteristics of a potential food allergen</w:t>
      </w:r>
      <w:r>
        <w:t xml:space="preserve"> </w:t>
      </w:r>
      <w:r w:rsidRPr="00057B7E">
        <w:t>and ingestion of any residual β-galactosidase in food products is unlikely to pose an allergenicity concern.</w:t>
      </w:r>
    </w:p>
    <w:p w14:paraId="3E0F9715" w14:textId="77777777" w:rsidR="00F17C84" w:rsidRPr="00435791" w:rsidRDefault="00F17C84" w:rsidP="00F17C84">
      <w:pPr>
        <w:rPr>
          <w:lang w:eastAsia="en-AU" w:bidi="ar-SA"/>
        </w:rPr>
      </w:pPr>
    </w:p>
    <w:p w14:paraId="74C6DD69" w14:textId="69EC3AA8" w:rsidR="00092CDA" w:rsidRDefault="00092CDA" w:rsidP="00690206"/>
    <w:p w14:paraId="0C290B1F" w14:textId="77777777" w:rsidR="00092CDA" w:rsidRDefault="00092CDA" w:rsidP="00690206"/>
    <w:p w14:paraId="1D9C4F0C"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10914E56"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0C4001D6" w14:textId="7ADE3CEE" w:rsidR="003B14A9"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13200826" w:history="1">
        <w:r w:rsidR="003B14A9" w:rsidRPr="002F65D2">
          <w:rPr>
            <w:rStyle w:val="Hyperlink"/>
            <w:noProof/>
          </w:rPr>
          <w:t>Executive summary</w:t>
        </w:r>
        <w:r w:rsidR="003B14A9">
          <w:rPr>
            <w:noProof/>
            <w:webHidden/>
          </w:rPr>
          <w:tab/>
        </w:r>
        <w:r w:rsidR="003B14A9">
          <w:rPr>
            <w:noProof/>
            <w:webHidden/>
          </w:rPr>
          <w:fldChar w:fldCharType="begin"/>
        </w:r>
        <w:r w:rsidR="003B14A9">
          <w:rPr>
            <w:noProof/>
            <w:webHidden/>
          </w:rPr>
          <w:instrText xml:space="preserve"> PAGEREF _Toc513200826 \h </w:instrText>
        </w:r>
        <w:r w:rsidR="003B14A9">
          <w:rPr>
            <w:noProof/>
            <w:webHidden/>
          </w:rPr>
        </w:r>
        <w:r w:rsidR="003B14A9">
          <w:rPr>
            <w:noProof/>
            <w:webHidden/>
          </w:rPr>
          <w:fldChar w:fldCharType="separate"/>
        </w:r>
        <w:r w:rsidR="003B14A9">
          <w:rPr>
            <w:noProof/>
            <w:webHidden/>
          </w:rPr>
          <w:t>i</w:t>
        </w:r>
        <w:r w:rsidR="003B14A9">
          <w:rPr>
            <w:noProof/>
            <w:webHidden/>
          </w:rPr>
          <w:fldChar w:fldCharType="end"/>
        </w:r>
      </w:hyperlink>
    </w:p>
    <w:p w14:paraId="0E933927" w14:textId="327FEBC0" w:rsidR="003B14A9" w:rsidRDefault="000F4BDA">
      <w:pPr>
        <w:pStyle w:val="TOC1"/>
        <w:tabs>
          <w:tab w:val="right" w:leader="dot" w:pos="9060"/>
        </w:tabs>
        <w:rPr>
          <w:rFonts w:eastAsiaTheme="minorEastAsia" w:cstheme="minorBidi"/>
          <w:b w:val="0"/>
          <w:bCs w:val="0"/>
          <w:caps w:val="0"/>
          <w:noProof/>
          <w:sz w:val="22"/>
          <w:szCs w:val="22"/>
          <w:lang w:eastAsia="en-GB" w:bidi="ar-SA"/>
        </w:rPr>
      </w:pPr>
      <w:hyperlink w:anchor="_Toc513200827" w:history="1">
        <w:r w:rsidR="003B14A9" w:rsidRPr="002F65D2">
          <w:rPr>
            <w:rStyle w:val="Hyperlink"/>
            <w:noProof/>
          </w:rPr>
          <w:t>1 Introduction</w:t>
        </w:r>
        <w:r w:rsidR="003B14A9">
          <w:rPr>
            <w:noProof/>
            <w:webHidden/>
          </w:rPr>
          <w:tab/>
        </w:r>
        <w:r w:rsidR="003B14A9">
          <w:rPr>
            <w:noProof/>
            <w:webHidden/>
          </w:rPr>
          <w:fldChar w:fldCharType="begin"/>
        </w:r>
        <w:r w:rsidR="003B14A9">
          <w:rPr>
            <w:noProof/>
            <w:webHidden/>
          </w:rPr>
          <w:instrText xml:space="preserve"> PAGEREF _Toc513200827 \h </w:instrText>
        </w:r>
        <w:r w:rsidR="003B14A9">
          <w:rPr>
            <w:noProof/>
            <w:webHidden/>
          </w:rPr>
        </w:r>
        <w:r w:rsidR="003B14A9">
          <w:rPr>
            <w:noProof/>
            <w:webHidden/>
          </w:rPr>
          <w:fldChar w:fldCharType="separate"/>
        </w:r>
        <w:r w:rsidR="003B14A9">
          <w:rPr>
            <w:noProof/>
            <w:webHidden/>
          </w:rPr>
          <w:t>2</w:t>
        </w:r>
        <w:r w:rsidR="003B14A9">
          <w:rPr>
            <w:noProof/>
            <w:webHidden/>
          </w:rPr>
          <w:fldChar w:fldCharType="end"/>
        </w:r>
      </w:hyperlink>
    </w:p>
    <w:p w14:paraId="410433F2" w14:textId="33482DFA" w:rsidR="003B14A9" w:rsidRDefault="000F4BDA">
      <w:pPr>
        <w:pStyle w:val="TOC2"/>
        <w:tabs>
          <w:tab w:val="right" w:leader="dot" w:pos="9060"/>
        </w:tabs>
        <w:rPr>
          <w:rFonts w:eastAsiaTheme="minorEastAsia" w:cstheme="minorBidi"/>
          <w:smallCaps w:val="0"/>
          <w:noProof/>
          <w:sz w:val="22"/>
          <w:szCs w:val="22"/>
          <w:lang w:eastAsia="en-GB" w:bidi="ar-SA"/>
        </w:rPr>
      </w:pPr>
      <w:hyperlink w:anchor="_Toc513200828" w:history="1">
        <w:r w:rsidR="003B14A9" w:rsidRPr="002F65D2">
          <w:rPr>
            <w:rStyle w:val="Hyperlink"/>
            <w:noProof/>
          </w:rPr>
          <w:t>1.1 Objectives of the assessment</w:t>
        </w:r>
        <w:r w:rsidR="003B14A9">
          <w:rPr>
            <w:noProof/>
            <w:webHidden/>
          </w:rPr>
          <w:tab/>
        </w:r>
        <w:r w:rsidR="003B14A9">
          <w:rPr>
            <w:noProof/>
            <w:webHidden/>
          </w:rPr>
          <w:fldChar w:fldCharType="begin"/>
        </w:r>
        <w:r w:rsidR="003B14A9">
          <w:rPr>
            <w:noProof/>
            <w:webHidden/>
          </w:rPr>
          <w:instrText xml:space="preserve"> PAGEREF _Toc513200828 \h </w:instrText>
        </w:r>
        <w:r w:rsidR="003B14A9">
          <w:rPr>
            <w:noProof/>
            <w:webHidden/>
          </w:rPr>
        </w:r>
        <w:r w:rsidR="003B14A9">
          <w:rPr>
            <w:noProof/>
            <w:webHidden/>
          </w:rPr>
          <w:fldChar w:fldCharType="separate"/>
        </w:r>
        <w:r w:rsidR="003B14A9">
          <w:rPr>
            <w:noProof/>
            <w:webHidden/>
          </w:rPr>
          <w:t>2</w:t>
        </w:r>
        <w:r w:rsidR="003B14A9">
          <w:rPr>
            <w:noProof/>
            <w:webHidden/>
          </w:rPr>
          <w:fldChar w:fldCharType="end"/>
        </w:r>
      </w:hyperlink>
    </w:p>
    <w:p w14:paraId="59499188" w14:textId="5F42B0B6" w:rsidR="003B14A9" w:rsidRDefault="000F4BDA">
      <w:pPr>
        <w:pStyle w:val="TOC1"/>
        <w:tabs>
          <w:tab w:val="right" w:leader="dot" w:pos="9060"/>
        </w:tabs>
        <w:rPr>
          <w:rFonts w:eastAsiaTheme="minorEastAsia" w:cstheme="minorBidi"/>
          <w:b w:val="0"/>
          <w:bCs w:val="0"/>
          <w:caps w:val="0"/>
          <w:noProof/>
          <w:sz w:val="22"/>
          <w:szCs w:val="22"/>
          <w:lang w:eastAsia="en-GB" w:bidi="ar-SA"/>
        </w:rPr>
      </w:pPr>
      <w:hyperlink w:anchor="_Toc513200829" w:history="1">
        <w:r w:rsidR="003B14A9" w:rsidRPr="002F65D2">
          <w:rPr>
            <w:rStyle w:val="Hyperlink"/>
            <w:noProof/>
          </w:rPr>
          <w:t>2 Food technology assessment</w:t>
        </w:r>
        <w:r w:rsidR="003B14A9">
          <w:rPr>
            <w:noProof/>
            <w:webHidden/>
          </w:rPr>
          <w:tab/>
        </w:r>
        <w:r w:rsidR="003B14A9">
          <w:rPr>
            <w:noProof/>
            <w:webHidden/>
          </w:rPr>
          <w:fldChar w:fldCharType="begin"/>
        </w:r>
        <w:r w:rsidR="003B14A9">
          <w:rPr>
            <w:noProof/>
            <w:webHidden/>
          </w:rPr>
          <w:instrText xml:space="preserve"> PAGEREF _Toc513200829 \h </w:instrText>
        </w:r>
        <w:r w:rsidR="003B14A9">
          <w:rPr>
            <w:noProof/>
            <w:webHidden/>
          </w:rPr>
        </w:r>
        <w:r w:rsidR="003B14A9">
          <w:rPr>
            <w:noProof/>
            <w:webHidden/>
          </w:rPr>
          <w:fldChar w:fldCharType="separate"/>
        </w:r>
        <w:r w:rsidR="003B14A9">
          <w:rPr>
            <w:noProof/>
            <w:webHidden/>
          </w:rPr>
          <w:t>2</w:t>
        </w:r>
        <w:r w:rsidR="003B14A9">
          <w:rPr>
            <w:noProof/>
            <w:webHidden/>
          </w:rPr>
          <w:fldChar w:fldCharType="end"/>
        </w:r>
      </w:hyperlink>
    </w:p>
    <w:p w14:paraId="766102FE" w14:textId="0BCC4AAE" w:rsidR="003B14A9" w:rsidRDefault="000F4BDA">
      <w:pPr>
        <w:pStyle w:val="TOC2"/>
        <w:tabs>
          <w:tab w:val="left" w:pos="880"/>
          <w:tab w:val="right" w:leader="dot" w:pos="9060"/>
        </w:tabs>
        <w:rPr>
          <w:rFonts w:eastAsiaTheme="minorEastAsia" w:cstheme="minorBidi"/>
          <w:smallCaps w:val="0"/>
          <w:noProof/>
          <w:sz w:val="22"/>
          <w:szCs w:val="22"/>
          <w:lang w:eastAsia="en-GB" w:bidi="ar-SA"/>
        </w:rPr>
      </w:pPr>
      <w:hyperlink w:anchor="_Toc513200830" w:history="1">
        <w:r w:rsidR="003B14A9" w:rsidRPr="002F65D2">
          <w:rPr>
            <w:rStyle w:val="Hyperlink"/>
            <w:noProof/>
          </w:rPr>
          <w:t>2.1</w:t>
        </w:r>
        <w:r w:rsidR="003B14A9">
          <w:rPr>
            <w:rFonts w:eastAsiaTheme="minorEastAsia" w:cstheme="minorBidi"/>
            <w:smallCaps w:val="0"/>
            <w:noProof/>
            <w:sz w:val="22"/>
            <w:szCs w:val="22"/>
            <w:lang w:eastAsia="en-GB" w:bidi="ar-SA"/>
          </w:rPr>
          <w:tab/>
        </w:r>
        <w:r w:rsidR="003B14A9" w:rsidRPr="002F65D2">
          <w:rPr>
            <w:rStyle w:val="Hyperlink"/>
            <w:noProof/>
          </w:rPr>
          <w:t>Characterisation of the enzyme</w:t>
        </w:r>
        <w:r w:rsidR="003B14A9">
          <w:rPr>
            <w:noProof/>
            <w:webHidden/>
          </w:rPr>
          <w:tab/>
        </w:r>
        <w:r w:rsidR="003B14A9">
          <w:rPr>
            <w:noProof/>
            <w:webHidden/>
          </w:rPr>
          <w:fldChar w:fldCharType="begin"/>
        </w:r>
        <w:r w:rsidR="003B14A9">
          <w:rPr>
            <w:noProof/>
            <w:webHidden/>
          </w:rPr>
          <w:instrText xml:space="preserve"> PAGEREF _Toc513200830 \h </w:instrText>
        </w:r>
        <w:r w:rsidR="003B14A9">
          <w:rPr>
            <w:noProof/>
            <w:webHidden/>
          </w:rPr>
        </w:r>
        <w:r w:rsidR="003B14A9">
          <w:rPr>
            <w:noProof/>
            <w:webHidden/>
          </w:rPr>
          <w:fldChar w:fldCharType="separate"/>
        </w:r>
        <w:r w:rsidR="003B14A9">
          <w:rPr>
            <w:noProof/>
            <w:webHidden/>
          </w:rPr>
          <w:t>2</w:t>
        </w:r>
        <w:r w:rsidR="003B14A9">
          <w:rPr>
            <w:noProof/>
            <w:webHidden/>
          </w:rPr>
          <w:fldChar w:fldCharType="end"/>
        </w:r>
      </w:hyperlink>
    </w:p>
    <w:p w14:paraId="02BCBC65" w14:textId="13AE4014" w:rsidR="003B14A9" w:rsidRDefault="000F4BDA">
      <w:pPr>
        <w:pStyle w:val="TOC3"/>
        <w:tabs>
          <w:tab w:val="left" w:pos="1100"/>
          <w:tab w:val="right" w:leader="dot" w:pos="9060"/>
        </w:tabs>
        <w:rPr>
          <w:rFonts w:eastAsiaTheme="minorEastAsia" w:cstheme="minorBidi"/>
          <w:i w:val="0"/>
          <w:iCs w:val="0"/>
          <w:noProof/>
          <w:sz w:val="22"/>
          <w:szCs w:val="22"/>
          <w:lang w:eastAsia="en-GB" w:bidi="ar-SA"/>
        </w:rPr>
      </w:pPr>
      <w:hyperlink w:anchor="_Toc513200831" w:history="1">
        <w:r w:rsidR="003B14A9" w:rsidRPr="002F65D2">
          <w:rPr>
            <w:rStyle w:val="Hyperlink"/>
            <w:noProof/>
          </w:rPr>
          <w:t>2.1.1</w:t>
        </w:r>
        <w:r w:rsidR="003B14A9">
          <w:rPr>
            <w:rFonts w:eastAsiaTheme="minorEastAsia" w:cstheme="minorBidi"/>
            <w:i w:val="0"/>
            <w:iCs w:val="0"/>
            <w:noProof/>
            <w:sz w:val="22"/>
            <w:szCs w:val="22"/>
            <w:lang w:eastAsia="en-GB" w:bidi="ar-SA"/>
          </w:rPr>
          <w:tab/>
        </w:r>
        <w:r w:rsidR="003B14A9" w:rsidRPr="002F65D2">
          <w:rPr>
            <w:rStyle w:val="Hyperlink"/>
            <w:noProof/>
          </w:rPr>
          <w:t>Identity of the enzyme</w:t>
        </w:r>
        <w:r w:rsidR="003B14A9">
          <w:rPr>
            <w:noProof/>
            <w:webHidden/>
          </w:rPr>
          <w:tab/>
        </w:r>
        <w:r w:rsidR="003B14A9">
          <w:rPr>
            <w:noProof/>
            <w:webHidden/>
          </w:rPr>
          <w:fldChar w:fldCharType="begin"/>
        </w:r>
        <w:r w:rsidR="003B14A9">
          <w:rPr>
            <w:noProof/>
            <w:webHidden/>
          </w:rPr>
          <w:instrText xml:space="preserve"> PAGEREF _Toc513200831 \h </w:instrText>
        </w:r>
        <w:r w:rsidR="003B14A9">
          <w:rPr>
            <w:noProof/>
            <w:webHidden/>
          </w:rPr>
        </w:r>
        <w:r w:rsidR="003B14A9">
          <w:rPr>
            <w:noProof/>
            <w:webHidden/>
          </w:rPr>
          <w:fldChar w:fldCharType="separate"/>
        </w:r>
        <w:r w:rsidR="003B14A9">
          <w:rPr>
            <w:noProof/>
            <w:webHidden/>
          </w:rPr>
          <w:t>2</w:t>
        </w:r>
        <w:r w:rsidR="003B14A9">
          <w:rPr>
            <w:noProof/>
            <w:webHidden/>
          </w:rPr>
          <w:fldChar w:fldCharType="end"/>
        </w:r>
      </w:hyperlink>
    </w:p>
    <w:p w14:paraId="1D941462" w14:textId="4B342F5E" w:rsidR="003B14A9" w:rsidRDefault="000F4BDA">
      <w:pPr>
        <w:pStyle w:val="TOC3"/>
        <w:tabs>
          <w:tab w:val="left" w:pos="1100"/>
          <w:tab w:val="right" w:leader="dot" w:pos="9060"/>
        </w:tabs>
        <w:rPr>
          <w:rFonts w:eastAsiaTheme="minorEastAsia" w:cstheme="minorBidi"/>
          <w:i w:val="0"/>
          <w:iCs w:val="0"/>
          <w:noProof/>
          <w:sz w:val="22"/>
          <w:szCs w:val="22"/>
          <w:lang w:eastAsia="en-GB" w:bidi="ar-SA"/>
        </w:rPr>
      </w:pPr>
      <w:hyperlink w:anchor="_Toc513200832" w:history="1">
        <w:r w:rsidR="003B14A9" w:rsidRPr="002F65D2">
          <w:rPr>
            <w:rStyle w:val="Hyperlink"/>
            <w:noProof/>
          </w:rPr>
          <w:t>2.1.2</w:t>
        </w:r>
        <w:r w:rsidR="003B14A9">
          <w:rPr>
            <w:rFonts w:eastAsiaTheme="minorEastAsia" w:cstheme="minorBidi"/>
            <w:i w:val="0"/>
            <w:iCs w:val="0"/>
            <w:noProof/>
            <w:sz w:val="22"/>
            <w:szCs w:val="22"/>
            <w:lang w:eastAsia="en-GB" w:bidi="ar-SA"/>
          </w:rPr>
          <w:tab/>
        </w:r>
        <w:r w:rsidR="003B14A9" w:rsidRPr="002F65D2">
          <w:rPr>
            <w:rStyle w:val="Hyperlink"/>
            <w:noProof/>
          </w:rPr>
          <w:t>Technological purpose</w:t>
        </w:r>
        <w:r w:rsidR="003B14A9">
          <w:rPr>
            <w:noProof/>
            <w:webHidden/>
          </w:rPr>
          <w:tab/>
        </w:r>
        <w:r w:rsidR="003B14A9">
          <w:rPr>
            <w:noProof/>
            <w:webHidden/>
          </w:rPr>
          <w:fldChar w:fldCharType="begin"/>
        </w:r>
        <w:r w:rsidR="003B14A9">
          <w:rPr>
            <w:noProof/>
            <w:webHidden/>
          </w:rPr>
          <w:instrText xml:space="preserve"> PAGEREF _Toc513200832 \h </w:instrText>
        </w:r>
        <w:r w:rsidR="003B14A9">
          <w:rPr>
            <w:noProof/>
            <w:webHidden/>
          </w:rPr>
        </w:r>
        <w:r w:rsidR="003B14A9">
          <w:rPr>
            <w:noProof/>
            <w:webHidden/>
          </w:rPr>
          <w:fldChar w:fldCharType="separate"/>
        </w:r>
        <w:r w:rsidR="003B14A9">
          <w:rPr>
            <w:noProof/>
            <w:webHidden/>
          </w:rPr>
          <w:t>3</w:t>
        </w:r>
        <w:r w:rsidR="003B14A9">
          <w:rPr>
            <w:noProof/>
            <w:webHidden/>
          </w:rPr>
          <w:fldChar w:fldCharType="end"/>
        </w:r>
      </w:hyperlink>
    </w:p>
    <w:p w14:paraId="54DEB517" w14:textId="6B6C1894" w:rsidR="003B14A9" w:rsidRDefault="000F4BDA">
      <w:pPr>
        <w:pStyle w:val="TOC3"/>
        <w:tabs>
          <w:tab w:val="left" w:pos="1100"/>
          <w:tab w:val="right" w:leader="dot" w:pos="9060"/>
        </w:tabs>
        <w:rPr>
          <w:rFonts w:eastAsiaTheme="minorEastAsia" w:cstheme="minorBidi"/>
          <w:i w:val="0"/>
          <w:iCs w:val="0"/>
          <w:noProof/>
          <w:sz w:val="22"/>
          <w:szCs w:val="22"/>
          <w:lang w:eastAsia="en-GB" w:bidi="ar-SA"/>
        </w:rPr>
      </w:pPr>
      <w:hyperlink w:anchor="_Toc513200833" w:history="1">
        <w:r w:rsidR="003B14A9" w:rsidRPr="002F65D2">
          <w:rPr>
            <w:rStyle w:val="Hyperlink"/>
            <w:noProof/>
          </w:rPr>
          <w:t>2.1.3</w:t>
        </w:r>
        <w:r w:rsidR="003B14A9">
          <w:rPr>
            <w:rFonts w:eastAsiaTheme="minorEastAsia" w:cstheme="minorBidi"/>
            <w:i w:val="0"/>
            <w:iCs w:val="0"/>
            <w:noProof/>
            <w:sz w:val="22"/>
            <w:szCs w:val="22"/>
            <w:lang w:eastAsia="en-GB" w:bidi="ar-SA"/>
          </w:rPr>
          <w:tab/>
        </w:r>
        <w:r w:rsidR="003B14A9" w:rsidRPr="002F65D2">
          <w:rPr>
            <w:rStyle w:val="Hyperlink"/>
            <w:noProof/>
          </w:rPr>
          <w:t>Technological justification</w:t>
        </w:r>
        <w:r w:rsidR="003B14A9">
          <w:rPr>
            <w:noProof/>
            <w:webHidden/>
          </w:rPr>
          <w:tab/>
        </w:r>
        <w:r w:rsidR="003B14A9">
          <w:rPr>
            <w:noProof/>
            <w:webHidden/>
          </w:rPr>
          <w:fldChar w:fldCharType="begin"/>
        </w:r>
        <w:r w:rsidR="003B14A9">
          <w:rPr>
            <w:noProof/>
            <w:webHidden/>
          </w:rPr>
          <w:instrText xml:space="preserve"> PAGEREF _Toc513200833 \h </w:instrText>
        </w:r>
        <w:r w:rsidR="003B14A9">
          <w:rPr>
            <w:noProof/>
            <w:webHidden/>
          </w:rPr>
        </w:r>
        <w:r w:rsidR="003B14A9">
          <w:rPr>
            <w:noProof/>
            <w:webHidden/>
          </w:rPr>
          <w:fldChar w:fldCharType="separate"/>
        </w:r>
        <w:r w:rsidR="003B14A9">
          <w:rPr>
            <w:noProof/>
            <w:webHidden/>
          </w:rPr>
          <w:t>4</w:t>
        </w:r>
        <w:r w:rsidR="003B14A9">
          <w:rPr>
            <w:noProof/>
            <w:webHidden/>
          </w:rPr>
          <w:fldChar w:fldCharType="end"/>
        </w:r>
      </w:hyperlink>
    </w:p>
    <w:p w14:paraId="7ED61AC1" w14:textId="4709FFEE" w:rsidR="003B14A9" w:rsidRDefault="000F4BDA">
      <w:pPr>
        <w:pStyle w:val="TOC2"/>
        <w:tabs>
          <w:tab w:val="left" w:pos="880"/>
          <w:tab w:val="right" w:leader="dot" w:pos="9060"/>
        </w:tabs>
        <w:rPr>
          <w:rFonts w:eastAsiaTheme="minorEastAsia" w:cstheme="minorBidi"/>
          <w:smallCaps w:val="0"/>
          <w:noProof/>
          <w:sz w:val="22"/>
          <w:szCs w:val="22"/>
          <w:lang w:eastAsia="en-GB" w:bidi="ar-SA"/>
        </w:rPr>
      </w:pPr>
      <w:hyperlink w:anchor="_Toc513200834" w:history="1">
        <w:r w:rsidR="003B14A9" w:rsidRPr="002F65D2">
          <w:rPr>
            <w:rStyle w:val="Hyperlink"/>
            <w:noProof/>
          </w:rPr>
          <w:t>2.2</w:t>
        </w:r>
        <w:r w:rsidR="003B14A9">
          <w:rPr>
            <w:rFonts w:eastAsiaTheme="minorEastAsia" w:cstheme="minorBidi"/>
            <w:smallCaps w:val="0"/>
            <w:noProof/>
            <w:sz w:val="22"/>
            <w:szCs w:val="22"/>
            <w:lang w:eastAsia="en-GB" w:bidi="ar-SA"/>
          </w:rPr>
          <w:tab/>
        </w:r>
        <w:r w:rsidR="003B14A9" w:rsidRPr="002F65D2">
          <w:rPr>
            <w:rStyle w:val="Hyperlink"/>
            <w:noProof/>
          </w:rPr>
          <w:t>Manufacturing process</w:t>
        </w:r>
        <w:r w:rsidR="003B14A9">
          <w:rPr>
            <w:noProof/>
            <w:webHidden/>
          </w:rPr>
          <w:tab/>
        </w:r>
        <w:r w:rsidR="003B14A9">
          <w:rPr>
            <w:noProof/>
            <w:webHidden/>
          </w:rPr>
          <w:fldChar w:fldCharType="begin"/>
        </w:r>
        <w:r w:rsidR="003B14A9">
          <w:rPr>
            <w:noProof/>
            <w:webHidden/>
          </w:rPr>
          <w:instrText xml:space="preserve"> PAGEREF _Toc513200834 \h </w:instrText>
        </w:r>
        <w:r w:rsidR="003B14A9">
          <w:rPr>
            <w:noProof/>
            <w:webHidden/>
          </w:rPr>
        </w:r>
        <w:r w:rsidR="003B14A9">
          <w:rPr>
            <w:noProof/>
            <w:webHidden/>
          </w:rPr>
          <w:fldChar w:fldCharType="separate"/>
        </w:r>
        <w:r w:rsidR="003B14A9">
          <w:rPr>
            <w:noProof/>
            <w:webHidden/>
          </w:rPr>
          <w:t>4</w:t>
        </w:r>
        <w:r w:rsidR="003B14A9">
          <w:rPr>
            <w:noProof/>
            <w:webHidden/>
          </w:rPr>
          <w:fldChar w:fldCharType="end"/>
        </w:r>
      </w:hyperlink>
    </w:p>
    <w:p w14:paraId="76CD516D" w14:textId="6113ECE8" w:rsidR="003B14A9" w:rsidRDefault="000F4BDA">
      <w:pPr>
        <w:pStyle w:val="TOC3"/>
        <w:tabs>
          <w:tab w:val="left" w:pos="1100"/>
          <w:tab w:val="right" w:leader="dot" w:pos="9060"/>
        </w:tabs>
        <w:rPr>
          <w:rFonts w:eastAsiaTheme="minorEastAsia" w:cstheme="minorBidi"/>
          <w:i w:val="0"/>
          <w:iCs w:val="0"/>
          <w:noProof/>
          <w:sz w:val="22"/>
          <w:szCs w:val="22"/>
          <w:lang w:eastAsia="en-GB" w:bidi="ar-SA"/>
        </w:rPr>
      </w:pPr>
      <w:hyperlink w:anchor="_Toc513200835" w:history="1">
        <w:r w:rsidR="003B14A9" w:rsidRPr="002F65D2">
          <w:rPr>
            <w:rStyle w:val="Hyperlink"/>
            <w:noProof/>
          </w:rPr>
          <w:t>2.2.1</w:t>
        </w:r>
        <w:r w:rsidR="003B14A9">
          <w:rPr>
            <w:rFonts w:eastAsiaTheme="minorEastAsia" w:cstheme="minorBidi"/>
            <w:i w:val="0"/>
            <w:iCs w:val="0"/>
            <w:noProof/>
            <w:sz w:val="22"/>
            <w:szCs w:val="22"/>
            <w:lang w:eastAsia="en-GB" w:bidi="ar-SA"/>
          </w:rPr>
          <w:tab/>
        </w:r>
        <w:r w:rsidR="003B14A9" w:rsidRPr="002F65D2">
          <w:rPr>
            <w:rStyle w:val="Hyperlink"/>
            <w:noProof/>
          </w:rPr>
          <w:t>Production of the enzyme</w:t>
        </w:r>
        <w:r w:rsidR="003B14A9">
          <w:rPr>
            <w:noProof/>
            <w:webHidden/>
          </w:rPr>
          <w:tab/>
        </w:r>
        <w:r w:rsidR="003B14A9">
          <w:rPr>
            <w:noProof/>
            <w:webHidden/>
          </w:rPr>
          <w:fldChar w:fldCharType="begin"/>
        </w:r>
        <w:r w:rsidR="003B14A9">
          <w:rPr>
            <w:noProof/>
            <w:webHidden/>
          </w:rPr>
          <w:instrText xml:space="preserve"> PAGEREF _Toc513200835 \h </w:instrText>
        </w:r>
        <w:r w:rsidR="003B14A9">
          <w:rPr>
            <w:noProof/>
            <w:webHidden/>
          </w:rPr>
        </w:r>
        <w:r w:rsidR="003B14A9">
          <w:rPr>
            <w:noProof/>
            <w:webHidden/>
          </w:rPr>
          <w:fldChar w:fldCharType="separate"/>
        </w:r>
        <w:r w:rsidR="003B14A9">
          <w:rPr>
            <w:noProof/>
            <w:webHidden/>
          </w:rPr>
          <w:t>4</w:t>
        </w:r>
        <w:r w:rsidR="003B14A9">
          <w:rPr>
            <w:noProof/>
            <w:webHidden/>
          </w:rPr>
          <w:fldChar w:fldCharType="end"/>
        </w:r>
      </w:hyperlink>
    </w:p>
    <w:p w14:paraId="3DB9B16B" w14:textId="7FE02A26" w:rsidR="003B14A9" w:rsidRDefault="000F4BDA">
      <w:pPr>
        <w:pStyle w:val="TOC3"/>
        <w:tabs>
          <w:tab w:val="left" w:pos="1100"/>
          <w:tab w:val="right" w:leader="dot" w:pos="9060"/>
        </w:tabs>
        <w:rPr>
          <w:rFonts w:eastAsiaTheme="minorEastAsia" w:cstheme="minorBidi"/>
          <w:i w:val="0"/>
          <w:iCs w:val="0"/>
          <w:noProof/>
          <w:sz w:val="22"/>
          <w:szCs w:val="22"/>
          <w:lang w:eastAsia="en-GB" w:bidi="ar-SA"/>
        </w:rPr>
      </w:pPr>
      <w:hyperlink w:anchor="_Toc513200836" w:history="1">
        <w:r w:rsidR="003B14A9" w:rsidRPr="002F65D2">
          <w:rPr>
            <w:rStyle w:val="Hyperlink"/>
            <w:noProof/>
          </w:rPr>
          <w:t>2.2.2</w:t>
        </w:r>
        <w:r w:rsidR="003B14A9">
          <w:rPr>
            <w:rFonts w:eastAsiaTheme="minorEastAsia" w:cstheme="minorBidi"/>
            <w:i w:val="0"/>
            <w:iCs w:val="0"/>
            <w:noProof/>
            <w:sz w:val="22"/>
            <w:szCs w:val="22"/>
            <w:lang w:eastAsia="en-GB" w:bidi="ar-SA"/>
          </w:rPr>
          <w:tab/>
        </w:r>
        <w:r w:rsidR="003B14A9" w:rsidRPr="002F65D2">
          <w:rPr>
            <w:rStyle w:val="Hyperlink"/>
            <w:noProof/>
          </w:rPr>
          <w:t>Specifications</w:t>
        </w:r>
        <w:r w:rsidR="003B14A9">
          <w:rPr>
            <w:noProof/>
            <w:webHidden/>
          </w:rPr>
          <w:tab/>
        </w:r>
        <w:r w:rsidR="003B14A9">
          <w:rPr>
            <w:noProof/>
            <w:webHidden/>
          </w:rPr>
          <w:fldChar w:fldCharType="begin"/>
        </w:r>
        <w:r w:rsidR="003B14A9">
          <w:rPr>
            <w:noProof/>
            <w:webHidden/>
          </w:rPr>
          <w:instrText xml:space="preserve"> PAGEREF _Toc513200836 \h </w:instrText>
        </w:r>
        <w:r w:rsidR="003B14A9">
          <w:rPr>
            <w:noProof/>
            <w:webHidden/>
          </w:rPr>
        </w:r>
        <w:r w:rsidR="003B14A9">
          <w:rPr>
            <w:noProof/>
            <w:webHidden/>
          </w:rPr>
          <w:fldChar w:fldCharType="separate"/>
        </w:r>
        <w:r w:rsidR="003B14A9">
          <w:rPr>
            <w:noProof/>
            <w:webHidden/>
          </w:rPr>
          <w:t>5</w:t>
        </w:r>
        <w:r w:rsidR="003B14A9">
          <w:rPr>
            <w:noProof/>
            <w:webHidden/>
          </w:rPr>
          <w:fldChar w:fldCharType="end"/>
        </w:r>
      </w:hyperlink>
    </w:p>
    <w:p w14:paraId="17D8223A" w14:textId="0808F28E" w:rsidR="003B14A9" w:rsidRDefault="000F4BDA">
      <w:pPr>
        <w:pStyle w:val="TOC3"/>
        <w:tabs>
          <w:tab w:val="left" w:pos="1100"/>
          <w:tab w:val="right" w:leader="dot" w:pos="9060"/>
        </w:tabs>
        <w:rPr>
          <w:rFonts w:eastAsiaTheme="minorEastAsia" w:cstheme="minorBidi"/>
          <w:i w:val="0"/>
          <w:iCs w:val="0"/>
          <w:noProof/>
          <w:sz w:val="22"/>
          <w:szCs w:val="22"/>
          <w:lang w:eastAsia="en-GB" w:bidi="ar-SA"/>
        </w:rPr>
      </w:pPr>
      <w:hyperlink w:anchor="_Toc513200837" w:history="1">
        <w:r w:rsidR="003B14A9" w:rsidRPr="002F65D2">
          <w:rPr>
            <w:rStyle w:val="Hyperlink"/>
            <w:noProof/>
          </w:rPr>
          <w:t>2.2.3</w:t>
        </w:r>
        <w:r w:rsidR="003B14A9">
          <w:rPr>
            <w:rFonts w:eastAsiaTheme="minorEastAsia" w:cstheme="minorBidi"/>
            <w:i w:val="0"/>
            <w:iCs w:val="0"/>
            <w:noProof/>
            <w:sz w:val="22"/>
            <w:szCs w:val="22"/>
            <w:lang w:eastAsia="en-GB" w:bidi="ar-SA"/>
          </w:rPr>
          <w:tab/>
        </w:r>
        <w:r w:rsidR="003B14A9" w:rsidRPr="002F65D2">
          <w:rPr>
            <w:rStyle w:val="Hyperlink"/>
            <w:noProof/>
          </w:rPr>
          <w:t>Stability</w:t>
        </w:r>
        <w:r w:rsidR="003B14A9">
          <w:rPr>
            <w:noProof/>
            <w:webHidden/>
          </w:rPr>
          <w:tab/>
        </w:r>
        <w:r w:rsidR="003B14A9">
          <w:rPr>
            <w:noProof/>
            <w:webHidden/>
          </w:rPr>
          <w:fldChar w:fldCharType="begin"/>
        </w:r>
        <w:r w:rsidR="003B14A9">
          <w:rPr>
            <w:noProof/>
            <w:webHidden/>
          </w:rPr>
          <w:instrText xml:space="preserve"> PAGEREF _Toc513200837 \h </w:instrText>
        </w:r>
        <w:r w:rsidR="003B14A9">
          <w:rPr>
            <w:noProof/>
            <w:webHidden/>
          </w:rPr>
        </w:r>
        <w:r w:rsidR="003B14A9">
          <w:rPr>
            <w:noProof/>
            <w:webHidden/>
          </w:rPr>
          <w:fldChar w:fldCharType="separate"/>
        </w:r>
        <w:r w:rsidR="003B14A9">
          <w:rPr>
            <w:noProof/>
            <w:webHidden/>
          </w:rPr>
          <w:t>6</w:t>
        </w:r>
        <w:r w:rsidR="003B14A9">
          <w:rPr>
            <w:noProof/>
            <w:webHidden/>
          </w:rPr>
          <w:fldChar w:fldCharType="end"/>
        </w:r>
      </w:hyperlink>
    </w:p>
    <w:p w14:paraId="59A5C211" w14:textId="295056DB" w:rsidR="003B14A9" w:rsidRDefault="000F4BDA">
      <w:pPr>
        <w:pStyle w:val="TOC2"/>
        <w:tabs>
          <w:tab w:val="left" w:pos="880"/>
          <w:tab w:val="right" w:leader="dot" w:pos="9060"/>
        </w:tabs>
        <w:rPr>
          <w:rFonts w:eastAsiaTheme="minorEastAsia" w:cstheme="minorBidi"/>
          <w:smallCaps w:val="0"/>
          <w:noProof/>
          <w:sz w:val="22"/>
          <w:szCs w:val="22"/>
          <w:lang w:eastAsia="en-GB" w:bidi="ar-SA"/>
        </w:rPr>
      </w:pPr>
      <w:hyperlink w:anchor="_Toc513200838" w:history="1">
        <w:r w:rsidR="003B14A9" w:rsidRPr="002F65D2">
          <w:rPr>
            <w:rStyle w:val="Hyperlink"/>
            <w:noProof/>
          </w:rPr>
          <w:t>2.3</w:t>
        </w:r>
        <w:r w:rsidR="003B14A9">
          <w:rPr>
            <w:rFonts w:eastAsiaTheme="minorEastAsia" w:cstheme="minorBidi"/>
            <w:smallCaps w:val="0"/>
            <w:noProof/>
            <w:sz w:val="22"/>
            <w:szCs w:val="22"/>
            <w:lang w:eastAsia="en-GB" w:bidi="ar-SA"/>
          </w:rPr>
          <w:tab/>
        </w:r>
        <w:r w:rsidR="003B14A9" w:rsidRPr="002F65D2">
          <w:rPr>
            <w:rStyle w:val="Hyperlink"/>
            <w:noProof/>
          </w:rPr>
          <w:t>Food technology conclusion</w:t>
        </w:r>
        <w:r w:rsidR="003B14A9">
          <w:rPr>
            <w:noProof/>
            <w:webHidden/>
          </w:rPr>
          <w:tab/>
        </w:r>
        <w:r w:rsidR="003B14A9">
          <w:rPr>
            <w:noProof/>
            <w:webHidden/>
          </w:rPr>
          <w:fldChar w:fldCharType="begin"/>
        </w:r>
        <w:r w:rsidR="003B14A9">
          <w:rPr>
            <w:noProof/>
            <w:webHidden/>
          </w:rPr>
          <w:instrText xml:space="preserve"> PAGEREF _Toc513200838 \h </w:instrText>
        </w:r>
        <w:r w:rsidR="003B14A9">
          <w:rPr>
            <w:noProof/>
            <w:webHidden/>
          </w:rPr>
        </w:r>
        <w:r w:rsidR="003B14A9">
          <w:rPr>
            <w:noProof/>
            <w:webHidden/>
          </w:rPr>
          <w:fldChar w:fldCharType="separate"/>
        </w:r>
        <w:r w:rsidR="003B14A9">
          <w:rPr>
            <w:noProof/>
            <w:webHidden/>
          </w:rPr>
          <w:t>6</w:t>
        </w:r>
        <w:r w:rsidR="003B14A9">
          <w:rPr>
            <w:noProof/>
            <w:webHidden/>
          </w:rPr>
          <w:fldChar w:fldCharType="end"/>
        </w:r>
      </w:hyperlink>
    </w:p>
    <w:p w14:paraId="4712EC74" w14:textId="03D608A1" w:rsidR="003B14A9" w:rsidRDefault="000F4BDA">
      <w:pPr>
        <w:pStyle w:val="TOC1"/>
        <w:tabs>
          <w:tab w:val="right" w:leader="dot" w:pos="9060"/>
        </w:tabs>
        <w:rPr>
          <w:rFonts w:eastAsiaTheme="minorEastAsia" w:cstheme="minorBidi"/>
          <w:b w:val="0"/>
          <w:bCs w:val="0"/>
          <w:caps w:val="0"/>
          <w:noProof/>
          <w:sz w:val="22"/>
          <w:szCs w:val="22"/>
          <w:lang w:eastAsia="en-GB" w:bidi="ar-SA"/>
        </w:rPr>
      </w:pPr>
      <w:hyperlink w:anchor="_Toc513200839" w:history="1">
        <w:r w:rsidR="003B14A9" w:rsidRPr="002F65D2">
          <w:rPr>
            <w:rStyle w:val="Hyperlink"/>
            <w:noProof/>
          </w:rPr>
          <w:t>3 Hazard assessment</w:t>
        </w:r>
        <w:r w:rsidR="003B14A9">
          <w:rPr>
            <w:noProof/>
            <w:webHidden/>
          </w:rPr>
          <w:tab/>
        </w:r>
        <w:r w:rsidR="003B14A9">
          <w:rPr>
            <w:noProof/>
            <w:webHidden/>
          </w:rPr>
          <w:fldChar w:fldCharType="begin"/>
        </w:r>
        <w:r w:rsidR="003B14A9">
          <w:rPr>
            <w:noProof/>
            <w:webHidden/>
          </w:rPr>
          <w:instrText xml:space="preserve"> PAGEREF _Toc513200839 \h </w:instrText>
        </w:r>
        <w:r w:rsidR="003B14A9">
          <w:rPr>
            <w:noProof/>
            <w:webHidden/>
          </w:rPr>
        </w:r>
        <w:r w:rsidR="003B14A9">
          <w:rPr>
            <w:noProof/>
            <w:webHidden/>
          </w:rPr>
          <w:fldChar w:fldCharType="separate"/>
        </w:r>
        <w:r w:rsidR="003B14A9">
          <w:rPr>
            <w:noProof/>
            <w:webHidden/>
          </w:rPr>
          <w:t>7</w:t>
        </w:r>
        <w:r w:rsidR="003B14A9">
          <w:rPr>
            <w:noProof/>
            <w:webHidden/>
          </w:rPr>
          <w:fldChar w:fldCharType="end"/>
        </w:r>
      </w:hyperlink>
    </w:p>
    <w:p w14:paraId="3C05F5A8" w14:textId="2DC3B3FA" w:rsidR="003B14A9" w:rsidRDefault="000F4BDA">
      <w:pPr>
        <w:pStyle w:val="TOC2"/>
        <w:tabs>
          <w:tab w:val="right" w:leader="dot" w:pos="9060"/>
        </w:tabs>
        <w:rPr>
          <w:rFonts w:eastAsiaTheme="minorEastAsia" w:cstheme="minorBidi"/>
          <w:smallCaps w:val="0"/>
          <w:noProof/>
          <w:sz w:val="22"/>
          <w:szCs w:val="22"/>
          <w:lang w:eastAsia="en-GB" w:bidi="ar-SA"/>
        </w:rPr>
      </w:pPr>
      <w:hyperlink w:anchor="_Toc513200840" w:history="1">
        <w:r w:rsidR="003B14A9" w:rsidRPr="002F65D2">
          <w:rPr>
            <w:rStyle w:val="Hyperlink"/>
            <w:noProof/>
          </w:rPr>
          <w:t>3.1 Background</w:t>
        </w:r>
        <w:r w:rsidR="003B14A9">
          <w:rPr>
            <w:noProof/>
            <w:webHidden/>
          </w:rPr>
          <w:tab/>
        </w:r>
        <w:r w:rsidR="003B14A9">
          <w:rPr>
            <w:noProof/>
            <w:webHidden/>
          </w:rPr>
          <w:fldChar w:fldCharType="begin"/>
        </w:r>
        <w:r w:rsidR="003B14A9">
          <w:rPr>
            <w:noProof/>
            <w:webHidden/>
          </w:rPr>
          <w:instrText xml:space="preserve"> PAGEREF _Toc513200840 \h </w:instrText>
        </w:r>
        <w:r w:rsidR="003B14A9">
          <w:rPr>
            <w:noProof/>
            <w:webHidden/>
          </w:rPr>
        </w:r>
        <w:r w:rsidR="003B14A9">
          <w:rPr>
            <w:noProof/>
            <w:webHidden/>
          </w:rPr>
          <w:fldChar w:fldCharType="separate"/>
        </w:r>
        <w:r w:rsidR="003B14A9">
          <w:rPr>
            <w:noProof/>
            <w:webHidden/>
          </w:rPr>
          <w:t>7</w:t>
        </w:r>
        <w:r w:rsidR="003B14A9">
          <w:rPr>
            <w:noProof/>
            <w:webHidden/>
          </w:rPr>
          <w:fldChar w:fldCharType="end"/>
        </w:r>
      </w:hyperlink>
    </w:p>
    <w:p w14:paraId="4BAE0DDD" w14:textId="70070F08" w:rsidR="003B14A9" w:rsidRDefault="000F4BDA">
      <w:pPr>
        <w:pStyle w:val="TOC2"/>
        <w:tabs>
          <w:tab w:val="right" w:leader="dot" w:pos="9060"/>
        </w:tabs>
        <w:rPr>
          <w:rFonts w:eastAsiaTheme="minorEastAsia" w:cstheme="minorBidi"/>
          <w:smallCaps w:val="0"/>
          <w:noProof/>
          <w:sz w:val="22"/>
          <w:szCs w:val="22"/>
          <w:lang w:eastAsia="en-GB" w:bidi="ar-SA"/>
        </w:rPr>
      </w:pPr>
      <w:hyperlink w:anchor="_Toc513200841" w:history="1">
        <w:r w:rsidR="003B14A9" w:rsidRPr="002F65D2">
          <w:rPr>
            <w:rStyle w:val="Hyperlink"/>
            <w:noProof/>
          </w:rPr>
          <w:t>3.2 Hazard of the production organism</w:t>
        </w:r>
        <w:r w:rsidR="003B14A9">
          <w:rPr>
            <w:noProof/>
            <w:webHidden/>
          </w:rPr>
          <w:tab/>
        </w:r>
        <w:r w:rsidR="003B14A9">
          <w:rPr>
            <w:noProof/>
            <w:webHidden/>
          </w:rPr>
          <w:fldChar w:fldCharType="begin"/>
        </w:r>
        <w:r w:rsidR="003B14A9">
          <w:rPr>
            <w:noProof/>
            <w:webHidden/>
          </w:rPr>
          <w:instrText xml:space="preserve"> PAGEREF _Toc513200841 \h </w:instrText>
        </w:r>
        <w:r w:rsidR="003B14A9">
          <w:rPr>
            <w:noProof/>
            <w:webHidden/>
          </w:rPr>
        </w:r>
        <w:r w:rsidR="003B14A9">
          <w:rPr>
            <w:noProof/>
            <w:webHidden/>
          </w:rPr>
          <w:fldChar w:fldCharType="separate"/>
        </w:r>
        <w:r w:rsidR="003B14A9">
          <w:rPr>
            <w:noProof/>
            <w:webHidden/>
          </w:rPr>
          <w:t>7</w:t>
        </w:r>
        <w:r w:rsidR="003B14A9">
          <w:rPr>
            <w:noProof/>
            <w:webHidden/>
          </w:rPr>
          <w:fldChar w:fldCharType="end"/>
        </w:r>
      </w:hyperlink>
    </w:p>
    <w:p w14:paraId="6F56BD56" w14:textId="733101B3" w:rsidR="003B14A9" w:rsidRDefault="000F4BDA">
      <w:pPr>
        <w:pStyle w:val="TOC2"/>
        <w:tabs>
          <w:tab w:val="right" w:leader="dot" w:pos="9060"/>
        </w:tabs>
        <w:rPr>
          <w:rFonts w:eastAsiaTheme="minorEastAsia" w:cstheme="minorBidi"/>
          <w:smallCaps w:val="0"/>
          <w:noProof/>
          <w:sz w:val="22"/>
          <w:szCs w:val="22"/>
          <w:lang w:eastAsia="en-GB" w:bidi="ar-SA"/>
        </w:rPr>
      </w:pPr>
      <w:hyperlink w:anchor="_Toc513200842" w:history="1">
        <w:r w:rsidR="003B14A9" w:rsidRPr="002F65D2">
          <w:rPr>
            <w:rStyle w:val="Hyperlink"/>
            <w:noProof/>
          </w:rPr>
          <w:t>3.3 Hazard of the enzyme</w:t>
        </w:r>
        <w:r w:rsidR="003B14A9">
          <w:rPr>
            <w:noProof/>
            <w:webHidden/>
          </w:rPr>
          <w:tab/>
        </w:r>
        <w:r w:rsidR="003B14A9">
          <w:rPr>
            <w:noProof/>
            <w:webHidden/>
          </w:rPr>
          <w:fldChar w:fldCharType="begin"/>
        </w:r>
        <w:r w:rsidR="003B14A9">
          <w:rPr>
            <w:noProof/>
            <w:webHidden/>
          </w:rPr>
          <w:instrText xml:space="preserve"> PAGEREF _Toc513200842 \h </w:instrText>
        </w:r>
        <w:r w:rsidR="003B14A9">
          <w:rPr>
            <w:noProof/>
            <w:webHidden/>
          </w:rPr>
        </w:r>
        <w:r w:rsidR="003B14A9">
          <w:rPr>
            <w:noProof/>
            <w:webHidden/>
          </w:rPr>
          <w:fldChar w:fldCharType="separate"/>
        </w:r>
        <w:r w:rsidR="003B14A9">
          <w:rPr>
            <w:noProof/>
            <w:webHidden/>
          </w:rPr>
          <w:t>8</w:t>
        </w:r>
        <w:r w:rsidR="003B14A9">
          <w:rPr>
            <w:noProof/>
            <w:webHidden/>
          </w:rPr>
          <w:fldChar w:fldCharType="end"/>
        </w:r>
      </w:hyperlink>
    </w:p>
    <w:p w14:paraId="6DAA7537" w14:textId="54BFC04E" w:rsidR="003B14A9" w:rsidRDefault="000F4BDA">
      <w:pPr>
        <w:pStyle w:val="TOC3"/>
        <w:tabs>
          <w:tab w:val="left" w:pos="1100"/>
          <w:tab w:val="right" w:leader="dot" w:pos="9060"/>
        </w:tabs>
        <w:rPr>
          <w:rFonts w:eastAsiaTheme="minorEastAsia" w:cstheme="minorBidi"/>
          <w:i w:val="0"/>
          <w:iCs w:val="0"/>
          <w:noProof/>
          <w:sz w:val="22"/>
          <w:szCs w:val="22"/>
          <w:lang w:eastAsia="en-GB" w:bidi="ar-SA"/>
        </w:rPr>
      </w:pPr>
      <w:hyperlink w:anchor="_Toc513200843" w:history="1">
        <w:r w:rsidR="003B14A9" w:rsidRPr="002F65D2">
          <w:rPr>
            <w:rStyle w:val="Hyperlink"/>
            <w:noProof/>
          </w:rPr>
          <w:t>3.3.1</w:t>
        </w:r>
        <w:r w:rsidR="003B14A9">
          <w:rPr>
            <w:rFonts w:eastAsiaTheme="minorEastAsia" w:cstheme="minorBidi"/>
            <w:i w:val="0"/>
            <w:iCs w:val="0"/>
            <w:noProof/>
            <w:sz w:val="22"/>
            <w:szCs w:val="22"/>
            <w:lang w:eastAsia="en-GB" w:bidi="ar-SA"/>
          </w:rPr>
          <w:tab/>
        </w:r>
        <w:r w:rsidR="003B14A9" w:rsidRPr="002F65D2">
          <w:rPr>
            <w:rStyle w:val="Hyperlink"/>
            <w:noProof/>
          </w:rPr>
          <w:t>Use of the enzyme as a food processing aid in other countries</w:t>
        </w:r>
        <w:r w:rsidR="003B14A9">
          <w:rPr>
            <w:noProof/>
            <w:webHidden/>
          </w:rPr>
          <w:tab/>
        </w:r>
        <w:r w:rsidR="003B14A9">
          <w:rPr>
            <w:noProof/>
            <w:webHidden/>
          </w:rPr>
          <w:fldChar w:fldCharType="begin"/>
        </w:r>
        <w:r w:rsidR="003B14A9">
          <w:rPr>
            <w:noProof/>
            <w:webHidden/>
          </w:rPr>
          <w:instrText xml:space="preserve"> PAGEREF _Toc513200843 \h </w:instrText>
        </w:r>
        <w:r w:rsidR="003B14A9">
          <w:rPr>
            <w:noProof/>
            <w:webHidden/>
          </w:rPr>
        </w:r>
        <w:r w:rsidR="003B14A9">
          <w:rPr>
            <w:noProof/>
            <w:webHidden/>
          </w:rPr>
          <w:fldChar w:fldCharType="separate"/>
        </w:r>
        <w:r w:rsidR="003B14A9">
          <w:rPr>
            <w:noProof/>
            <w:webHidden/>
          </w:rPr>
          <w:t>8</w:t>
        </w:r>
        <w:r w:rsidR="003B14A9">
          <w:rPr>
            <w:noProof/>
            <w:webHidden/>
          </w:rPr>
          <w:fldChar w:fldCharType="end"/>
        </w:r>
      </w:hyperlink>
    </w:p>
    <w:p w14:paraId="3F5FAB41" w14:textId="55F7D425" w:rsidR="003B14A9" w:rsidRDefault="000F4BDA">
      <w:pPr>
        <w:pStyle w:val="TOC3"/>
        <w:tabs>
          <w:tab w:val="left" w:pos="1100"/>
          <w:tab w:val="right" w:leader="dot" w:pos="9060"/>
        </w:tabs>
        <w:rPr>
          <w:rFonts w:eastAsiaTheme="minorEastAsia" w:cstheme="minorBidi"/>
          <w:i w:val="0"/>
          <w:iCs w:val="0"/>
          <w:noProof/>
          <w:sz w:val="22"/>
          <w:szCs w:val="22"/>
          <w:lang w:eastAsia="en-GB" w:bidi="ar-SA"/>
        </w:rPr>
      </w:pPr>
      <w:hyperlink w:anchor="_Toc513200844" w:history="1">
        <w:r w:rsidR="003B14A9" w:rsidRPr="002F65D2">
          <w:rPr>
            <w:rStyle w:val="Hyperlink"/>
            <w:noProof/>
          </w:rPr>
          <w:t>3.3.2</w:t>
        </w:r>
        <w:r w:rsidR="003B14A9">
          <w:rPr>
            <w:rFonts w:eastAsiaTheme="minorEastAsia" w:cstheme="minorBidi"/>
            <w:i w:val="0"/>
            <w:iCs w:val="0"/>
            <w:noProof/>
            <w:sz w:val="22"/>
            <w:szCs w:val="22"/>
            <w:lang w:eastAsia="en-GB" w:bidi="ar-SA"/>
          </w:rPr>
          <w:tab/>
        </w:r>
        <w:r w:rsidR="003B14A9" w:rsidRPr="002F65D2">
          <w:rPr>
            <w:rStyle w:val="Hyperlink"/>
            <w:noProof/>
          </w:rPr>
          <w:t>Evaluation of toxicity studies of the enzyme</w:t>
        </w:r>
        <w:r w:rsidR="003B14A9">
          <w:rPr>
            <w:noProof/>
            <w:webHidden/>
          </w:rPr>
          <w:tab/>
        </w:r>
        <w:r w:rsidR="003B14A9">
          <w:rPr>
            <w:noProof/>
            <w:webHidden/>
          </w:rPr>
          <w:fldChar w:fldCharType="begin"/>
        </w:r>
        <w:r w:rsidR="003B14A9">
          <w:rPr>
            <w:noProof/>
            <w:webHidden/>
          </w:rPr>
          <w:instrText xml:space="preserve"> PAGEREF _Toc513200844 \h </w:instrText>
        </w:r>
        <w:r w:rsidR="003B14A9">
          <w:rPr>
            <w:noProof/>
            <w:webHidden/>
          </w:rPr>
        </w:r>
        <w:r w:rsidR="003B14A9">
          <w:rPr>
            <w:noProof/>
            <w:webHidden/>
          </w:rPr>
          <w:fldChar w:fldCharType="separate"/>
        </w:r>
        <w:r w:rsidR="003B14A9">
          <w:rPr>
            <w:noProof/>
            <w:webHidden/>
          </w:rPr>
          <w:t>8</w:t>
        </w:r>
        <w:r w:rsidR="003B14A9">
          <w:rPr>
            <w:noProof/>
            <w:webHidden/>
          </w:rPr>
          <w:fldChar w:fldCharType="end"/>
        </w:r>
      </w:hyperlink>
    </w:p>
    <w:p w14:paraId="5439A239" w14:textId="716D22DD" w:rsidR="003B14A9" w:rsidRDefault="000F4BDA">
      <w:pPr>
        <w:pStyle w:val="TOC3"/>
        <w:tabs>
          <w:tab w:val="left" w:pos="1100"/>
          <w:tab w:val="right" w:leader="dot" w:pos="9060"/>
        </w:tabs>
        <w:rPr>
          <w:rFonts w:eastAsiaTheme="minorEastAsia" w:cstheme="minorBidi"/>
          <w:i w:val="0"/>
          <w:iCs w:val="0"/>
          <w:noProof/>
          <w:sz w:val="22"/>
          <w:szCs w:val="22"/>
          <w:lang w:eastAsia="en-GB" w:bidi="ar-SA"/>
        </w:rPr>
      </w:pPr>
      <w:hyperlink w:anchor="_Toc513200845" w:history="1">
        <w:r w:rsidR="003B14A9" w:rsidRPr="002F65D2">
          <w:rPr>
            <w:rStyle w:val="Hyperlink"/>
            <w:noProof/>
          </w:rPr>
          <w:t>3.3.3</w:t>
        </w:r>
        <w:r w:rsidR="003B14A9">
          <w:rPr>
            <w:rFonts w:eastAsiaTheme="minorEastAsia" w:cstheme="minorBidi"/>
            <w:i w:val="0"/>
            <w:iCs w:val="0"/>
            <w:noProof/>
            <w:sz w:val="22"/>
            <w:szCs w:val="22"/>
            <w:lang w:eastAsia="en-GB" w:bidi="ar-SA"/>
          </w:rPr>
          <w:tab/>
        </w:r>
        <w:r w:rsidR="003B14A9" w:rsidRPr="002F65D2">
          <w:rPr>
            <w:rStyle w:val="Hyperlink"/>
            <w:noProof/>
          </w:rPr>
          <w:t>Bioinformatic analysis for potential allergenicity</w:t>
        </w:r>
        <w:r w:rsidR="003B14A9">
          <w:rPr>
            <w:noProof/>
            <w:webHidden/>
          </w:rPr>
          <w:tab/>
        </w:r>
        <w:r w:rsidR="003B14A9">
          <w:rPr>
            <w:noProof/>
            <w:webHidden/>
          </w:rPr>
          <w:fldChar w:fldCharType="begin"/>
        </w:r>
        <w:r w:rsidR="003B14A9">
          <w:rPr>
            <w:noProof/>
            <w:webHidden/>
          </w:rPr>
          <w:instrText xml:space="preserve"> PAGEREF _Toc513200845 \h </w:instrText>
        </w:r>
        <w:r w:rsidR="003B14A9">
          <w:rPr>
            <w:noProof/>
            <w:webHidden/>
          </w:rPr>
        </w:r>
        <w:r w:rsidR="003B14A9">
          <w:rPr>
            <w:noProof/>
            <w:webHidden/>
          </w:rPr>
          <w:fldChar w:fldCharType="separate"/>
        </w:r>
        <w:r w:rsidR="003B14A9">
          <w:rPr>
            <w:noProof/>
            <w:webHidden/>
          </w:rPr>
          <w:t>11</w:t>
        </w:r>
        <w:r w:rsidR="003B14A9">
          <w:rPr>
            <w:noProof/>
            <w:webHidden/>
          </w:rPr>
          <w:fldChar w:fldCharType="end"/>
        </w:r>
      </w:hyperlink>
    </w:p>
    <w:p w14:paraId="421134BB" w14:textId="2207982F" w:rsidR="003B14A9" w:rsidRDefault="000F4BDA">
      <w:pPr>
        <w:pStyle w:val="TOC2"/>
        <w:tabs>
          <w:tab w:val="right" w:leader="dot" w:pos="9060"/>
        </w:tabs>
        <w:rPr>
          <w:rFonts w:eastAsiaTheme="minorEastAsia" w:cstheme="minorBidi"/>
          <w:smallCaps w:val="0"/>
          <w:noProof/>
          <w:sz w:val="22"/>
          <w:szCs w:val="22"/>
          <w:lang w:eastAsia="en-GB" w:bidi="ar-SA"/>
        </w:rPr>
      </w:pPr>
      <w:hyperlink w:anchor="_Toc513200846" w:history="1">
        <w:r w:rsidR="003B14A9" w:rsidRPr="002F65D2">
          <w:rPr>
            <w:rStyle w:val="Hyperlink"/>
            <w:noProof/>
          </w:rPr>
          <w:t>3.4 Hazard assessment conclusions</w:t>
        </w:r>
        <w:r w:rsidR="003B14A9">
          <w:rPr>
            <w:noProof/>
            <w:webHidden/>
          </w:rPr>
          <w:tab/>
        </w:r>
        <w:r w:rsidR="003B14A9">
          <w:rPr>
            <w:noProof/>
            <w:webHidden/>
          </w:rPr>
          <w:fldChar w:fldCharType="begin"/>
        </w:r>
        <w:r w:rsidR="003B14A9">
          <w:rPr>
            <w:noProof/>
            <w:webHidden/>
          </w:rPr>
          <w:instrText xml:space="preserve"> PAGEREF _Toc513200846 \h </w:instrText>
        </w:r>
        <w:r w:rsidR="003B14A9">
          <w:rPr>
            <w:noProof/>
            <w:webHidden/>
          </w:rPr>
        </w:r>
        <w:r w:rsidR="003B14A9">
          <w:rPr>
            <w:noProof/>
            <w:webHidden/>
          </w:rPr>
          <w:fldChar w:fldCharType="separate"/>
        </w:r>
        <w:r w:rsidR="003B14A9">
          <w:rPr>
            <w:noProof/>
            <w:webHidden/>
          </w:rPr>
          <w:t>11</w:t>
        </w:r>
        <w:r w:rsidR="003B14A9">
          <w:rPr>
            <w:noProof/>
            <w:webHidden/>
          </w:rPr>
          <w:fldChar w:fldCharType="end"/>
        </w:r>
      </w:hyperlink>
    </w:p>
    <w:p w14:paraId="2920C37A" w14:textId="69418F00" w:rsidR="003B14A9" w:rsidRDefault="000F4BDA">
      <w:pPr>
        <w:pStyle w:val="TOC1"/>
        <w:tabs>
          <w:tab w:val="right" w:leader="dot" w:pos="9060"/>
        </w:tabs>
        <w:rPr>
          <w:rFonts w:eastAsiaTheme="minorEastAsia" w:cstheme="minorBidi"/>
          <w:b w:val="0"/>
          <w:bCs w:val="0"/>
          <w:caps w:val="0"/>
          <w:noProof/>
          <w:sz w:val="22"/>
          <w:szCs w:val="22"/>
          <w:lang w:eastAsia="en-GB" w:bidi="ar-SA"/>
        </w:rPr>
      </w:pPr>
      <w:hyperlink w:anchor="_Toc513200847" w:history="1">
        <w:r w:rsidR="003B14A9" w:rsidRPr="002F65D2">
          <w:rPr>
            <w:rStyle w:val="Hyperlink"/>
            <w:noProof/>
          </w:rPr>
          <w:t>4 References</w:t>
        </w:r>
        <w:r w:rsidR="003B14A9">
          <w:rPr>
            <w:noProof/>
            <w:webHidden/>
          </w:rPr>
          <w:tab/>
        </w:r>
        <w:r w:rsidR="003B14A9">
          <w:rPr>
            <w:noProof/>
            <w:webHidden/>
          </w:rPr>
          <w:fldChar w:fldCharType="begin"/>
        </w:r>
        <w:r w:rsidR="003B14A9">
          <w:rPr>
            <w:noProof/>
            <w:webHidden/>
          </w:rPr>
          <w:instrText xml:space="preserve"> PAGEREF _Toc513200847 \h </w:instrText>
        </w:r>
        <w:r w:rsidR="003B14A9">
          <w:rPr>
            <w:noProof/>
            <w:webHidden/>
          </w:rPr>
        </w:r>
        <w:r w:rsidR="003B14A9">
          <w:rPr>
            <w:noProof/>
            <w:webHidden/>
          </w:rPr>
          <w:fldChar w:fldCharType="separate"/>
        </w:r>
        <w:r w:rsidR="003B14A9">
          <w:rPr>
            <w:noProof/>
            <w:webHidden/>
          </w:rPr>
          <w:t>12</w:t>
        </w:r>
        <w:r w:rsidR="003B14A9">
          <w:rPr>
            <w:noProof/>
            <w:webHidden/>
          </w:rPr>
          <w:fldChar w:fldCharType="end"/>
        </w:r>
      </w:hyperlink>
    </w:p>
    <w:p w14:paraId="3CF942C5" w14:textId="00B71F7F" w:rsidR="00562917" w:rsidRDefault="00326D85" w:rsidP="00051ED9">
      <w:r>
        <w:fldChar w:fldCharType="end"/>
      </w:r>
    </w:p>
    <w:p w14:paraId="41836432" w14:textId="77777777" w:rsidR="00E066BA" w:rsidRDefault="00E066BA" w:rsidP="00051ED9"/>
    <w:p w14:paraId="68A7A9D4" w14:textId="77777777" w:rsidR="00051ED9" w:rsidRDefault="00562917" w:rsidP="00772BDC">
      <w:r w:rsidRPr="00E203C2">
        <w:br w:type="page"/>
      </w:r>
    </w:p>
    <w:p w14:paraId="032B17CA" w14:textId="6F8D9B34" w:rsidR="00D60568" w:rsidRDefault="00AB1EEB" w:rsidP="00B51298">
      <w:pPr>
        <w:pStyle w:val="Heading1"/>
      </w:pPr>
      <w:bookmarkStart w:id="4" w:name="_Toc513200827"/>
      <w:r>
        <w:lastRenderedPageBreak/>
        <w:t>1 Introduction</w:t>
      </w:r>
      <w:bookmarkEnd w:id="4"/>
    </w:p>
    <w:p w14:paraId="02209405" w14:textId="443F41E5" w:rsidR="00FE0220" w:rsidRDefault="00FE0220" w:rsidP="00B51298">
      <w:pPr>
        <w:pStyle w:val="Heading2"/>
      </w:pPr>
      <w:bookmarkStart w:id="5" w:name="_Toc513200828"/>
      <w:r>
        <w:t>1.1 Objectives of the assessment</w:t>
      </w:r>
      <w:bookmarkEnd w:id="5"/>
    </w:p>
    <w:p w14:paraId="2AE284A9" w14:textId="145B3642" w:rsidR="00C76384" w:rsidRPr="00B659CB" w:rsidRDefault="00C76384" w:rsidP="00C76384">
      <w:pPr>
        <w:rPr>
          <w:lang w:bidi="ar-SA"/>
        </w:rPr>
      </w:pPr>
      <w:r w:rsidRPr="00B659CB">
        <w:rPr>
          <w:lang w:bidi="ar-SA"/>
        </w:rPr>
        <w:t xml:space="preserve">Currently, there are no permissions for the enzyme </w:t>
      </w:r>
      <w:r w:rsidRPr="00E80AA1">
        <w:t>β-</w:t>
      </w:r>
      <w:r w:rsidR="007B79E0">
        <w:t>galactosidase</w:t>
      </w:r>
      <w:r w:rsidRPr="00B659CB">
        <w:rPr>
          <w:lang w:bidi="ar-SA"/>
        </w:rPr>
        <w:t xml:space="preserve"> sourced from </w:t>
      </w:r>
      <w:r>
        <w:rPr>
          <w:i/>
          <w:lang w:bidi="ar-SA"/>
        </w:rPr>
        <w:t>P</w:t>
      </w:r>
      <w:r w:rsidR="00CD597E">
        <w:rPr>
          <w:i/>
          <w:lang w:bidi="ar-SA"/>
        </w:rPr>
        <w:t>apiliotrema</w:t>
      </w:r>
      <w:r>
        <w:rPr>
          <w:i/>
          <w:lang w:bidi="ar-SA"/>
        </w:rPr>
        <w:t xml:space="preserve"> terrestris</w:t>
      </w:r>
      <w:r w:rsidRPr="00B659CB">
        <w:rPr>
          <w:lang w:bidi="ar-SA"/>
        </w:rPr>
        <w:t xml:space="preserve"> </w:t>
      </w:r>
      <w:r w:rsidR="0084573A">
        <w:rPr>
          <w:lang w:bidi="ar-SA"/>
        </w:rPr>
        <w:t xml:space="preserve">strain </w:t>
      </w:r>
      <w:r>
        <w:rPr>
          <w:lang w:bidi="ar-SA"/>
        </w:rPr>
        <w:t xml:space="preserve">AE-BLC </w:t>
      </w:r>
      <w:r w:rsidRPr="00B659CB">
        <w:rPr>
          <w:lang w:bidi="ar-SA"/>
        </w:rPr>
        <w:t xml:space="preserve">in the Code. Therefore, any application to amend the Code to permit the use of this enzyme as a food processing aid requires a pre-market assessment. </w:t>
      </w:r>
    </w:p>
    <w:p w14:paraId="4F081612" w14:textId="77777777" w:rsidR="00C76384" w:rsidRPr="00B659CB" w:rsidRDefault="00C76384" w:rsidP="00C76384">
      <w:pPr>
        <w:rPr>
          <w:lang w:bidi="ar-SA"/>
        </w:rPr>
      </w:pPr>
    </w:p>
    <w:p w14:paraId="04437FBE" w14:textId="77777777" w:rsidR="00C76384" w:rsidRPr="00B659CB" w:rsidRDefault="00C76384" w:rsidP="00C76384">
      <w:pPr>
        <w:rPr>
          <w:lang w:bidi="ar-SA"/>
        </w:rPr>
      </w:pPr>
      <w:r w:rsidRPr="00B659CB">
        <w:rPr>
          <w:lang w:bidi="ar-SA"/>
        </w:rPr>
        <w:t>The objectives of this risk assessment were to:</w:t>
      </w:r>
    </w:p>
    <w:p w14:paraId="2C884F47" w14:textId="77777777" w:rsidR="00C76384" w:rsidRPr="00B659CB" w:rsidRDefault="00C76384" w:rsidP="00C76384">
      <w:pPr>
        <w:rPr>
          <w:lang w:bidi="ar-SA"/>
        </w:rPr>
      </w:pPr>
    </w:p>
    <w:p w14:paraId="04561390" w14:textId="0FEE0EB6" w:rsidR="00C76384" w:rsidRPr="00B659CB" w:rsidRDefault="00C76384" w:rsidP="00C76384">
      <w:pPr>
        <w:ind w:left="567" w:hanging="567"/>
        <w:rPr>
          <w:lang w:bidi="ar-SA"/>
        </w:rPr>
      </w:pPr>
      <w:r w:rsidRPr="00B659CB">
        <w:rPr>
          <w:lang w:bidi="ar-SA"/>
        </w:rPr>
        <w:t>•</w:t>
      </w:r>
      <w:r w:rsidRPr="00B659CB">
        <w:rPr>
          <w:lang w:bidi="ar-SA"/>
        </w:rPr>
        <w:tab/>
        <w:t>determine whether the proposed purpose is clearly stated and that the enzyme achieves its technological function in the quantity and form proposed to be used as a food processing aid</w:t>
      </w:r>
      <w:r w:rsidR="00FA33AD">
        <w:rPr>
          <w:lang w:bidi="ar-SA"/>
        </w:rPr>
        <w:t xml:space="preserve">; i.e </w:t>
      </w:r>
      <w:r w:rsidR="00FA33AD">
        <w:t xml:space="preserve">specifically </w:t>
      </w:r>
      <w:r w:rsidR="00907832">
        <w:t>for</w:t>
      </w:r>
      <w:r w:rsidR="00FA33AD">
        <w:t xml:space="preserve"> the enzyme that is produced from strain AE-BLC, and its role in GOS production</w:t>
      </w:r>
    </w:p>
    <w:p w14:paraId="75393AB3" w14:textId="77777777" w:rsidR="00C76384" w:rsidRPr="00B659CB" w:rsidRDefault="00C76384" w:rsidP="00C76384">
      <w:pPr>
        <w:rPr>
          <w:lang w:bidi="ar-SA"/>
        </w:rPr>
      </w:pPr>
    </w:p>
    <w:p w14:paraId="2F8DD87E" w14:textId="4CBC8A04" w:rsidR="00C76384" w:rsidRDefault="00C76384" w:rsidP="00C76384">
      <w:pPr>
        <w:ind w:left="567" w:hanging="567"/>
        <w:rPr>
          <w:lang w:bidi="ar-SA"/>
        </w:rPr>
      </w:pPr>
      <w:r w:rsidRPr="00B659CB">
        <w:rPr>
          <w:lang w:bidi="ar-SA"/>
        </w:rPr>
        <w:t>•</w:t>
      </w:r>
      <w:r w:rsidRPr="00B659CB">
        <w:rPr>
          <w:lang w:bidi="ar-SA"/>
        </w:rPr>
        <w:tab/>
        <w:t xml:space="preserve">evaluate any potential public health and safety concerns that may arise from the use of the </w:t>
      </w:r>
      <w:r w:rsidRPr="00E80AA1">
        <w:t>β-</w:t>
      </w:r>
      <w:r w:rsidR="007B79E0">
        <w:t>galactosidase</w:t>
      </w:r>
      <w:r w:rsidRPr="00B659CB">
        <w:rPr>
          <w:lang w:bidi="ar-SA"/>
        </w:rPr>
        <w:t xml:space="preserve"> sourced from </w:t>
      </w:r>
      <w:r>
        <w:rPr>
          <w:i/>
          <w:lang w:bidi="ar-SA"/>
        </w:rPr>
        <w:t>P. terrestris</w:t>
      </w:r>
      <w:r w:rsidRPr="00B659CB">
        <w:rPr>
          <w:lang w:bidi="ar-SA"/>
        </w:rPr>
        <w:t xml:space="preserve"> </w:t>
      </w:r>
      <w:r w:rsidR="0084573A">
        <w:rPr>
          <w:lang w:bidi="ar-SA"/>
        </w:rPr>
        <w:t xml:space="preserve">strain </w:t>
      </w:r>
      <w:r>
        <w:rPr>
          <w:lang w:bidi="ar-SA"/>
        </w:rPr>
        <w:t xml:space="preserve">AE-BLC </w:t>
      </w:r>
      <w:r w:rsidRPr="00B659CB">
        <w:rPr>
          <w:lang w:bidi="ar-SA"/>
        </w:rPr>
        <w:t>as a processing aid.</w:t>
      </w:r>
    </w:p>
    <w:p w14:paraId="30D12898" w14:textId="4E27DC5C" w:rsidR="00FA33AD" w:rsidRDefault="00FA33AD" w:rsidP="00C76384">
      <w:pPr>
        <w:ind w:left="567" w:hanging="567"/>
        <w:rPr>
          <w:lang w:bidi="ar-SA"/>
        </w:rPr>
      </w:pPr>
    </w:p>
    <w:p w14:paraId="717184B5" w14:textId="4B91E816" w:rsidR="00FE0220" w:rsidRDefault="00FE0220" w:rsidP="00B51298">
      <w:pPr>
        <w:pStyle w:val="Heading1"/>
      </w:pPr>
      <w:bookmarkStart w:id="6" w:name="_Toc513200829"/>
      <w:r>
        <w:t>2 Food technology assessment</w:t>
      </w:r>
      <w:bookmarkEnd w:id="6"/>
    </w:p>
    <w:p w14:paraId="4ADB5880" w14:textId="77777777" w:rsidR="00C76384" w:rsidRDefault="00C76384" w:rsidP="00C76384">
      <w:pPr>
        <w:pStyle w:val="Heading2"/>
      </w:pPr>
      <w:bookmarkStart w:id="7" w:name="_Toc472327044"/>
      <w:bookmarkStart w:id="8" w:name="_Toc513200830"/>
      <w:r>
        <w:t>2.1</w:t>
      </w:r>
      <w:r>
        <w:tab/>
        <w:t>Characterisation of the enzyme</w:t>
      </w:r>
      <w:bookmarkEnd w:id="7"/>
      <w:bookmarkEnd w:id="8"/>
    </w:p>
    <w:p w14:paraId="5BDEFE8A" w14:textId="77777777" w:rsidR="00C76384" w:rsidRDefault="00C76384" w:rsidP="00C76384">
      <w:pPr>
        <w:pStyle w:val="Heading3"/>
      </w:pPr>
      <w:bookmarkStart w:id="9" w:name="_Toc472327045"/>
      <w:bookmarkStart w:id="10" w:name="_Toc513200831"/>
      <w:r>
        <w:t>2.1.1</w:t>
      </w:r>
      <w:r>
        <w:tab/>
        <w:t>Identity of the enzyme</w:t>
      </w:r>
      <w:bookmarkEnd w:id="9"/>
      <w:bookmarkEnd w:id="10"/>
    </w:p>
    <w:p w14:paraId="14D7DE62" w14:textId="028BF313" w:rsidR="00C76384" w:rsidRPr="006014F1" w:rsidRDefault="00C76384" w:rsidP="00C76384">
      <w:r w:rsidRPr="006014F1">
        <w:t xml:space="preserve">Information regarding the identity of the enzyme that was taken from the Application has been verified using an appropriate enzyme nomenclature reference (IUBMB </w:t>
      </w:r>
      <w:r w:rsidRPr="00830498">
        <w:t>201</w:t>
      </w:r>
      <w:r w:rsidR="00830498" w:rsidRPr="00830498">
        <w:t>7</w:t>
      </w:r>
      <w:r w:rsidRPr="006014F1">
        <w:t>). Additional information has also been included from this reference.</w:t>
      </w:r>
    </w:p>
    <w:p w14:paraId="387B1ECF" w14:textId="77777777" w:rsidR="00C76384" w:rsidRPr="00A55D50" w:rsidRDefault="00C76384" w:rsidP="00C76384"/>
    <w:p w14:paraId="6659B06E" w14:textId="77777777" w:rsidR="00C76384" w:rsidRDefault="00C76384" w:rsidP="00C76384">
      <w:r>
        <w:t>Generic common name:</w:t>
      </w:r>
      <w:r>
        <w:tab/>
      </w:r>
      <w:r>
        <w:tab/>
      </w:r>
      <w:r w:rsidRPr="00E80AA1">
        <w:t>β-Galactosidase</w:t>
      </w:r>
    </w:p>
    <w:p w14:paraId="19D265DF" w14:textId="77777777" w:rsidR="00C76384" w:rsidRDefault="00C76384" w:rsidP="00C76384"/>
    <w:p w14:paraId="379AE3CB" w14:textId="77777777" w:rsidR="00C76384" w:rsidRDefault="00C76384" w:rsidP="00C76384">
      <w:r>
        <w:t>Accepted</w:t>
      </w:r>
      <w:r w:rsidRPr="006014F1">
        <w:t xml:space="preserve"> IUBMB</w:t>
      </w:r>
      <w:r w:rsidRPr="006014F1">
        <w:rPr>
          <w:rStyle w:val="FootnoteReference"/>
        </w:rPr>
        <w:footnoteReference w:id="2"/>
      </w:r>
      <w:r w:rsidRPr="006014F1">
        <w:t xml:space="preserve"> name:</w:t>
      </w:r>
      <w:r>
        <w:tab/>
      </w:r>
      <w:r>
        <w:tab/>
      </w:r>
      <w:r w:rsidRPr="00E80AA1">
        <w:t>β-Galactosidase</w:t>
      </w:r>
    </w:p>
    <w:p w14:paraId="4C21BD09" w14:textId="77777777" w:rsidR="00C76384" w:rsidRPr="006014F1" w:rsidRDefault="00C76384" w:rsidP="00C76384"/>
    <w:p w14:paraId="455DD763" w14:textId="77777777" w:rsidR="00C76384" w:rsidRPr="006014F1" w:rsidRDefault="00C76384" w:rsidP="00C76384">
      <w:r w:rsidRPr="006014F1">
        <w:t xml:space="preserve">Systematic name: </w:t>
      </w:r>
      <w:r w:rsidRPr="006014F1">
        <w:tab/>
      </w:r>
      <w:r w:rsidRPr="006014F1">
        <w:tab/>
      </w:r>
      <w:r w:rsidRPr="006014F1">
        <w:tab/>
      </w:r>
      <w:r>
        <w:t>β-</w:t>
      </w:r>
      <w:r>
        <w:rPr>
          <w:sz w:val="20"/>
          <w:szCs w:val="20"/>
        </w:rPr>
        <w:t>D</w:t>
      </w:r>
      <w:r>
        <w:t>-galactoside galactohydrolase</w:t>
      </w:r>
    </w:p>
    <w:p w14:paraId="3C1CD7FE" w14:textId="77777777" w:rsidR="00C76384" w:rsidRPr="006014F1" w:rsidRDefault="00C76384" w:rsidP="00C76384"/>
    <w:p w14:paraId="3996FBBF" w14:textId="77777777" w:rsidR="00C76384" w:rsidRPr="006014F1" w:rsidRDefault="00C76384" w:rsidP="00C76384">
      <w:r w:rsidRPr="006014F1">
        <w:t>IUBMB enzyme nomenclature:</w:t>
      </w:r>
      <w:r w:rsidRPr="006014F1">
        <w:tab/>
        <w:t>EC 3.</w:t>
      </w:r>
      <w:r>
        <w:t>2</w:t>
      </w:r>
      <w:r w:rsidRPr="006014F1">
        <w:t>.1.</w:t>
      </w:r>
      <w:r>
        <w:t>23</w:t>
      </w:r>
    </w:p>
    <w:p w14:paraId="7044AB5F" w14:textId="77777777" w:rsidR="00C76384" w:rsidRPr="006014F1" w:rsidRDefault="00C76384" w:rsidP="00C76384">
      <w:pPr>
        <w:tabs>
          <w:tab w:val="left" w:pos="6100"/>
        </w:tabs>
      </w:pPr>
      <w:r w:rsidRPr="006014F1">
        <w:tab/>
      </w:r>
    </w:p>
    <w:p w14:paraId="156F4550" w14:textId="77777777" w:rsidR="00C76384" w:rsidRDefault="00C76384" w:rsidP="00C76384">
      <w:r w:rsidRPr="006014F1">
        <w:t>CAS</w:t>
      </w:r>
      <w:r>
        <w:rPr>
          <w:rStyle w:val="FootnoteReference"/>
        </w:rPr>
        <w:footnoteReference w:id="3"/>
      </w:r>
      <w:r w:rsidRPr="006014F1">
        <w:t xml:space="preserve"> number:</w:t>
      </w:r>
      <w:r w:rsidRPr="006014F1">
        <w:tab/>
      </w:r>
      <w:r w:rsidRPr="006014F1">
        <w:tab/>
      </w:r>
      <w:r w:rsidRPr="006014F1">
        <w:tab/>
      </w:r>
      <w:r w:rsidRPr="006014F1">
        <w:tab/>
      </w:r>
      <w:r>
        <w:t>9031-11-2</w:t>
      </w:r>
    </w:p>
    <w:p w14:paraId="68C2D3D2" w14:textId="77777777" w:rsidR="00C76384" w:rsidRDefault="00C76384" w:rsidP="00C76384"/>
    <w:p w14:paraId="1544FD41" w14:textId="77777777" w:rsidR="00C76384" w:rsidRDefault="00C76384" w:rsidP="00C76384">
      <w:r>
        <w:t>EINECS</w:t>
      </w:r>
      <w:r>
        <w:rPr>
          <w:rStyle w:val="FootnoteReference"/>
        </w:rPr>
        <w:footnoteReference w:id="4"/>
      </w:r>
      <w:r>
        <w:t xml:space="preserve"> number: </w:t>
      </w:r>
      <w:r>
        <w:tab/>
      </w:r>
      <w:r>
        <w:tab/>
      </w:r>
      <w:r>
        <w:tab/>
      </w:r>
      <w:r w:rsidRPr="006D0450">
        <w:t>232-864-1</w:t>
      </w:r>
    </w:p>
    <w:p w14:paraId="12B4518D" w14:textId="77777777" w:rsidR="00C76384" w:rsidRPr="006014F1" w:rsidRDefault="00C76384" w:rsidP="00C76384"/>
    <w:p w14:paraId="2AA944C6" w14:textId="77777777" w:rsidR="00C76384" w:rsidRPr="006014F1" w:rsidRDefault="00C76384" w:rsidP="00C763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402" w:hanging="3402"/>
      </w:pPr>
      <w:r w:rsidRPr="006014F1">
        <w:t>Other names:</w:t>
      </w:r>
      <w:r w:rsidRPr="006014F1">
        <w:tab/>
      </w:r>
      <w:r w:rsidRPr="006014F1">
        <w:tab/>
      </w:r>
      <w:r w:rsidRPr="006014F1">
        <w:tab/>
      </w:r>
      <w:r w:rsidRPr="006014F1">
        <w:tab/>
      </w:r>
      <w:r w:rsidRPr="00436710">
        <w:t>lactase; β-lactosidase; maxilact; hydrolact; β-D-lactosidase; S 2107; lactozym; trilactase; β-D-galactanase; oryzatym; sumiklat</w:t>
      </w:r>
    </w:p>
    <w:p w14:paraId="3AC01C66" w14:textId="77777777" w:rsidR="00C76384" w:rsidRPr="006014F1" w:rsidRDefault="00C76384" w:rsidP="00C76384"/>
    <w:p w14:paraId="770E3EEE" w14:textId="77777777" w:rsidR="00C76384" w:rsidRPr="00B81575" w:rsidRDefault="00C76384" w:rsidP="00C76384">
      <w:pPr>
        <w:ind w:left="3402" w:hanging="3402"/>
      </w:pPr>
      <w:r w:rsidRPr="00B81575">
        <w:t>Reaction:</w:t>
      </w:r>
      <w:r w:rsidRPr="00B81575">
        <w:tab/>
        <w:t xml:space="preserve">Hydrolysis of terminal non-reducing β-D-galactose residues in β-D-galactosides </w:t>
      </w:r>
    </w:p>
    <w:p w14:paraId="78913468" w14:textId="77777777" w:rsidR="00C76384" w:rsidRPr="00B81575" w:rsidRDefault="00C76384" w:rsidP="00C76384">
      <w:pPr>
        <w:ind w:left="3402" w:hanging="3402"/>
      </w:pPr>
    </w:p>
    <w:p w14:paraId="75947509" w14:textId="77777777" w:rsidR="00C76384" w:rsidRDefault="00C76384" w:rsidP="00C76384">
      <w:pPr>
        <w:ind w:left="3402" w:hanging="3402"/>
      </w:pPr>
      <w:r w:rsidRPr="00B81575">
        <w:lastRenderedPageBreak/>
        <w:tab/>
        <w:t>Transgalactosylation of galactose where the glycosyl group of one or more D</w:t>
      </w:r>
      <w:r>
        <w:t xml:space="preserve">-galactosyl </w:t>
      </w:r>
      <w:r w:rsidRPr="00B81575">
        <w:t>units is transferred onto the D-galactose moiety of lactose</w:t>
      </w:r>
    </w:p>
    <w:p w14:paraId="48AD94D9" w14:textId="77777777" w:rsidR="00C650F8" w:rsidRPr="00B81575" w:rsidRDefault="00C650F8" w:rsidP="00C76384">
      <w:pPr>
        <w:ind w:left="3402" w:hanging="3402"/>
      </w:pPr>
    </w:p>
    <w:p w14:paraId="753B7D2B" w14:textId="61AD3A7C" w:rsidR="00C76384" w:rsidRPr="006014F1" w:rsidRDefault="00C76384" w:rsidP="00C76384">
      <w:r>
        <w:t xml:space="preserve">The source microorganism is </w:t>
      </w:r>
      <w:r>
        <w:rPr>
          <w:i/>
        </w:rPr>
        <w:t>P.</w:t>
      </w:r>
      <w:r w:rsidRPr="00CD217B">
        <w:rPr>
          <w:i/>
        </w:rPr>
        <w:t xml:space="preserve"> terrestris</w:t>
      </w:r>
      <w:r>
        <w:rPr>
          <w:i/>
        </w:rPr>
        <w:t>,</w:t>
      </w:r>
      <w:r w:rsidRPr="00CD217B">
        <w:rPr>
          <w:i/>
        </w:rPr>
        <w:t xml:space="preserve"> </w:t>
      </w:r>
      <w:r>
        <w:rPr>
          <w:rFonts w:eastAsia="Calibri"/>
          <w:color w:val="000000" w:themeColor="text1"/>
          <w:szCs w:val="22"/>
          <w:lang w:bidi="ar-SA"/>
        </w:rPr>
        <w:t xml:space="preserve">production strain AE-BLC, which has been sourced from the parent microorganism through a conventional chemical mutation process. Strain AE-BLC is not genetically modified and has been selected as the production strain because the </w:t>
      </w:r>
      <w:r w:rsidRPr="00227DFD">
        <w:rPr>
          <w:rFonts w:eastAsia="Calibri"/>
          <w:color w:val="000000" w:themeColor="text1"/>
          <w:szCs w:val="22"/>
          <w:lang w:bidi="ar-SA"/>
        </w:rPr>
        <w:t>β-</w:t>
      </w:r>
      <w:r w:rsidR="007B79E0">
        <w:rPr>
          <w:rFonts w:eastAsia="Calibri"/>
          <w:color w:val="000000" w:themeColor="text1"/>
          <w:szCs w:val="22"/>
          <w:lang w:bidi="ar-SA"/>
        </w:rPr>
        <w:t>galactosidase</w:t>
      </w:r>
      <w:r w:rsidRPr="00227DFD">
        <w:rPr>
          <w:rFonts w:eastAsia="Calibri"/>
          <w:color w:val="000000" w:themeColor="text1"/>
          <w:szCs w:val="22"/>
          <w:lang w:bidi="ar-SA"/>
        </w:rPr>
        <w:t xml:space="preserve"> derived from </w:t>
      </w:r>
      <w:r>
        <w:rPr>
          <w:rFonts w:eastAsia="Calibri"/>
          <w:color w:val="000000" w:themeColor="text1"/>
          <w:szCs w:val="22"/>
          <w:lang w:bidi="ar-SA"/>
        </w:rPr>
        <w:t xml:space="preserve">this strain </w:t>
      </w:r>
      <w:r w:rsidRPr="00227DFD">
        <w:rPr>
          <w:rFonts w:eastAsia="Calibri"/>
          <w:color w:val="000000" w:themeColor="text1"/>
          <w:szCs w:val="22"/>
          <w:lang w:bidi="ar-SA"/>
        </w:rPr>
        <w:t xml:space="preserve">has </w:t>
      </w:r>
      <w:r>
        <w:rPr>
          <w:rFonts w:eastAsia="Calibri"/>
          <w:color w:val="000000" w:themeColor="text1"/>
          <w:szCs w:val="22"/>
          <w:lang w:bidi="ar-SA"/>
        </w:rPr>
        <w:t xml:space="preserve">certain enhanced functional properties, compared with </w:t>
      </w:r>
      <w:r w:rsidRPr="00227DFD">
        <w:rPr>
          <w:rFonts w:eastAsia="Calibri"/>
          <w:color w:val="000000" w:themeColor="text1"/>
          <w:szCs w:val="22"/>
          <w:lang w:bidi="ar-SA"/>
        </w:rPr>
        <w:t>β-</w:t>
      </w:r>
      <w:r w:rsidR="007B79E0">
        <w:rPr>
          <w:rFonts w:eastAsia="Calibri"/>
          <w:color w:val="000000" w:themeColor="text1"/>
          <w:szCs w:val="22"/>
          <w:lang w:bidi="ar-SA"/>
        </w:rPr>
        <w:t>galactosidases</w:t>
      </w:r>
      <w:r>
        <w:rPr>
          <w:rFonts w:eastAsia="Calibri"/>
          <w:color w:val="000000" w:themeColor="text1"/>
          <w:szCs w:val="22"/>
          <w:lang w:bidi="ar-SA"/>
        </w:rPr>
        <w:t xml:space="preserve"> derived from other sources</w:t>
      </w:r>
      <w:r w:rsidRPr="00227DFD">
        <w:rPr>
          <w:rFonts w:eastAsia="Calibri"/>
          <w:color w:val="000000" w:themeColor="text1"/>
          <w:szCs w:val="22"/>
          <w:lang w:bidi="ar-SA"/>
        </w:rPr>
        <w:t>.</w:t>
      </w:r>
    </w:p>
    <w:p w14:paraId="063DDB0D" w14:textId="77777777" w:rsidR="00C76384" w:rsidRDefault="00C76384" w:rsidP="00C76384">
      <w:pPr>
        <w:pStyle w:val="Heading3"/>
      </w:pPr>
      <w:bookmarkStart w:id="11" w:name="_Toc472327046"/>
      <w:bookmarkStart w:id="12" w:name="_Toc513200832"/>
      <w:r>
        <w:t>2.1.2</w:t>
      </w:r>
      <w:r>
        <w:tab/>
        <w:t>Technological purpose</w:t>
      </w:r>
      <w:bookmarkEnd w:id="11"/>
      <w:bookmarkEnd w:id="12"/>
    </w:p>
    <w:p w14:paraId="0E094217" w14:textId="3F600D25" w:rsidR="00C76384" w:rsidRDefault="00C76384" w:rsidP="00C76384">
      <w:r w:rsidRPr="00E80AA1">
        <w:t>β-Galactosidase</w:t>
      </w:r>
      <w:r w:rsidR="00EE2F43">
        <w:t xml:space="preserve"> sourced from</w:t>
      </w:r>
      <w:r>
        <w:t xml:space="preserve"> </w:t>
      </w:r>
      <w:r>
        <w:rPr>
          <w:i/>
        </w:rPr>
        <w:t xml:space="preserve">P. terrestris </w:t>
      </w:r>
      <w:r w:rsidR="0084573A">
        <w:t xml:space="preserve">strain </w:t>
      </w:r>
      <w:r>
        <w:t xml:space="preserve">AE-BLC is intended to be used in the </w:t>
      </w:r>
      <w:r w:rsidRPr="00705700">
        <w:t xml:space="preserve">commercial production of </w:t>
      </w:r>
      <w:r w:rsidR="00834C18" w:rsidRPr="00102457">
        <w:rPr>
          <w:rFonts w:eastAsiaTheme="minorHAnsi"/>
          <w:lang w:val="en-NZ" w:bidi="ar-SA"/>
        </w:rPr>
        <w:t>galacto</w:t>
      </w:r>
      <w:r w:rsidR="00834C18">
        <w:rPr>
          <w:rFonts w:eastAsiaTheme="minorHAnsi"/>
          <w:lang w:val="en-NZ" w:bidi="ar-SA"/>
        </w:rPr>
        <w:t>-</w:t>
      </w:r>
      <w:r w:rsidR="00834C18" w:rsidRPr="00102457">
        <w:rPr>
          <w:rFonts w:eastAsiaTheme="minorHAnsi"/>
          <w:lang w:val="en-NZ" w:bidi="ar-SA"/>
        </w:rPr>
        <w:t xml:space="preserve">oligosaccharide </w:t>
      </w:r>
      <w:r w:rsidR="00834C18">
        <w:rPr>
          <w:rFonts w:eastAsiaTheme="minorHAnsi"/>
          <w:lang w:val="en-NZ" w:bidi="ar-SA"/>
        </w:rPr>
        <w:t>(</w:t>
      </w:r>
      <w:r w:rsidRPr="00705700">
        <w:t>GOS</w:t>
      </w:r>
      <w:r w:rsidR="00834C18">
        <w:t>)</w:t>
      </w:r>
      <w:r w:rsidRPr="00705700">
        <w:t xml:space="preserve"> from lactose.</w:t>
      </w:r>
    </w:p>
    <w:p w14:paraId="143920F5" w14:textId="77777777" w:rsidR="00C76384" w:rsidRDefault="00C76384" w:rsidP="00C76384"/>
    <w:p w14:paraId="6EB21E1C" w14:textId="7507DCCE" w:rsidR="00C76384" w:rsidRDefault="00C76384" w:rsidP="00C76384">
      <w:r>
        <w:t xml:space="preserve">Once prepared, </w:t>
      </w:r>
      <w:r w:rsidRPr="00CE187A">
        <w:t xml:space="preserve">the </w:t>
      </w:r>
      <w:r>
        <w:t xml:space="preserve">pure </w:t>
      </w:r>
      <w:r w:rsidRPr="00CE187A">
        <w:t>β-</w:t>
      </w:r>
      <w:r w:rsidR="007B79E0">
        <w:t>galactosidase</w:t>
      </w:r>
      <w:r w:rsidRPr="00CE187A">
        <w:t xml:space="preserve"> enzyme powder </w:t>
      </w:r>
      <w:r w:rsidR="004A7879">
        <w:t>is</w:t>
      </w:r>
      <w:r>
        <w:t xml:space="preserve"> </w:t>
      </w:r>
      <w:r w:rsidRPr="00CE187A">
        <w:t xml:space="preserve">blended with lactose </w:t>
      </w:r>
      <w:r>
        <w:t xml:space="preserve">(the main substrate for GOS synthesis) </w:t>
      </w:r>
      <w:r w:rsidRPr="00CE187A">
        <w:t xml:space="preserve">to </w:t>
      </w:r>
      <w:r>
        <w:t xml:space="preserve">form an </w:t>
      </w:r>
      <w:r w:rsidRPr="00CE187A">
        <w:t>enzyme preparation</w:t>
      </w:r>
      <w:r>
        <w:t>; there is a range of different grade products available</w:t>
      </w:r>
      <w:r w:rsidRPr="00CE187A">
        <w:t xml:space="preserve">. </w:t>
      </w:r>
      <w:r>
        <w:rPr>
          <w:lang w:eastAsia="en-AU" w:bidi="ar-SA"/>
        </w:rPr>
        <w:t>The Applicant states that, typically, the β-</w:t>
      </w:r>
      <w:r w:rsidR="007B79E0">
        <w:rPr>
          <w:lang w:eastAsia="en-AU" w:bidi="ar-SA"/>
        </w:rPr>
        <w:t>galactosidase</w:t>
      </w:r>
      <w:r w:rsidRPr="00576CAC">
        <w:rPr>
          <w:lang w:eastAsia="en-AU" w:bidi="ar-SA"/>
        </w:rPr>
        <w:t xml:space="preserve"> is added to lactose</w:t>
      </w:r>
      <w:r w:rsidR="00D7097A">
        <w:rPr>
          <w:lang w:eastAsia="en-AU" w:bidi="ar-SA"/>
        </w:rPr>
        <w:t xml:space="preserve"> at levels of</w:t>
      </w:r>
      <w:r>
        <w:rPr>
          <w:lang w:eastAsia="en-AU" w:bidi="ar-SA"/>
        </w:rPr>
        <w:t xml:space="preserve"> </w:t>
      </w:r>
      <w:r w:rsidRPr="00576CAC">
        <w:rPr>
          <w:lang w:eastAsia="en-AU" w:bidi="ar-SA"/>
        </w:rPr>
        <w:t xml:space="preserve">up to 0.03%. </w:t>
      </w:r>
      <w:r w:rsidRPr="00CE187A">
        <w:t>However, it is the β-</w:t>
      </w:r>
      <w:r w:rsidR="007B79E0">
        <w:t>galactosidase</w:t>
      </w:r>
      <w:r w:rsidRPr="00CE187A">
        <w:t xml:space="preserve"> enzyme powder itself </w:t>
      </w:r>
      <w:r w:rsidR="00EE2F43">
        <w:t xml:space="preserve">(and not the blended enzyme preparations) </w:t>
      </w:r>
      <w:r w:rsidRPr="00CE187A">
        <w:t xml:space="preserve">that </w:t>
      </w:r>
      <w:r>
        <w:t>is being</w:t>
      </w:r>
      <w:r w:rsidRPr="00CE187A">
        <w:t xml:space="preserve"> assessed </w:t>
      </w:r>
      <w:r>
        <w:t>under this</w:t>
      </w:r>
      <w:r w:rsidRPr="00CE187A">
        <w:t xml:space="preserve"> </w:t>
      </w:r>
      <w:r>
        <w:t>A</w:t>
      </w:r>
      <w:r w:rsidRPr="00CE187A">
        <w:t>pplication.</w:t>
      </w:r>
    </w:p>
    <w:p w14:paraId="423A0079" w14:textId="77777777" w:rsidR="00C76384" w:rsidRDefault="00C76384" w:rsidP="00C76384"/>
    <w:p w14:paraId="4630F5CD" w14:textId="13C9C814" w:rsidR="00C76384" w:rsidRDefault="00C76384" w:rsidP="00C76384">
      <w:pPr>
        <w:rPr>
          <w:lang w:eastAsia="en-AU" w:bidi="ar-SA"/>
        </w:rPr>
      </w:pPr>
      <w:r>
        <w:rPr>
          <w:lang w:eastAsia="en-AU" w:bidi="ar-SA"/>
        </w:rPr>
        <w:t xml:space="preserve">The </w:t>
      </w:r>
      <w:r w:rsidRPr="00CE187A">
        <w:t>β-</w:t>
      </w:r>
      <w:r w:rsidR="007B79E0">
        <w:t>galactosidase</w:t>
      </w:r>
      <w:r w:rsidRPr="00CE187A">
        <w:t xml:space="preserve"> </w:t>
      </w:r>
      <w:r>
        <w:rPr>
          <w:lang w:eastAsia="en-AU" w:bidi="ar-SA"/>
        </w:rPr>
        <w:t xml:space="preserve">enzyme catalyses the hydrolysis of </w:t>
      </w:r>
      <w:r w:rsidRPr="00CE187A">
        <w:t>β</w:t>
      </w:r>
      <w:r>
        <w:rPr>
          <w:lang w:eastAsia="en-AU" w:bidi="ar-SA"/>
        </w:rPr>
        <w:t xml:space="preserve">-1,4 glycosidic bonds in </w:t>
      </w:r>
      <w:r w:rsidRPr="00CE187A">
        <w:t>β</w:t>
      </w:r>
      <w:r>
        <w:rPr>
          <w:lang w:eastAsia="en-AU" w:bidi="ar-SA"/>
        </w:rPr>
        <w:t>-galactosides and releases galactose and a residual organic molecule</w:t>
      </w:r>
      <w:r w:rsidR="00932A8E">
        <w:rPr>
          <w:lang w:eastAsia="en-AU" w:bidi="ar-SA"/>
        </w:rPr>
        <w:t>, such as glucose</w:t>
      </w:r>
      <w:r>
        <w:rPr>
          <w:lang w:eastAsia="en-AU" w:bidi="ar-SA"/>
        </w:rPr>
        <w:t>. When the substrate is lactose, it releases galactose and glucose, as shown in Figure 1.</w:t>
      </w:r>
    </w:p>
    <w:p w14:paraId="5F529D20" w14:textId="77777777" w:rsidR="00C76384" w:rsidRDefault="00C76384" w:rsidP="00C76384">
      <w:pPr>
        <w:rPr>
          <w:lang w:eastAsia="en-AU" w:bidi="ar-SA"/>
        </w:rPr>
      </w:pPr>
    </w:p>
    <w:p w14:paraId="7F62C4CA" w14:textId="22C5BE3F" w:rsidR="00C76384" w:rsidRDefault="00C76384" w:rsidP="00C76384">
      <w:r>
        <w:rPr>
          <w:lang w:eastAsia="en-AU" w:bidi="ar-SA"/>
        </w:rPr>
        <w:t>The enzyme is also responsible for the transgalactosylation of galactose. Where lactose is the primary substrate</w:t>
      </w:r>
      <w:r w:rsidRPr="00EB434E">
        <w:t xml:space="preserve">, </w:t>
      </w:r>
      <w:r>
        <w:t xml:space="preserve">the </w:t>
      </w:r>
      <w:r w:rsidRPr="00EB434E">
        <w:t>galactose released from</w:t>
      </w:r>
      <w:r>
        <w:t xml:space="preserve"> </w:t>
      </w:r>
      <w:r w:rsidRPr="00EB434E">
        <w:t>lactose is transferred to another</w:t>
      </w:r>
      <w:r>
        <w:t xml:space="preserve"> lactose </w:t>
      </w:r>
      <w:r w:rsidRPr="00EB434E">
        <w:t>to form GOS</w:t>
      </w:r>
      <w:r>
        <w:t>, as shown in Figure 2</w:t>
      </w:r>
      <w:r w:rsidRPr="00EB434E">
        <w:t xml:space="preserve">. </w:t>
      </w:r>
      <w:r>
        <w:t>This reaction is of primary commercial importance, with respect to this Application.</w:t>
      </w:r>
      <w:r w:rsidR="00132448">
        <w:t xml:space="preserve"> </w:t>
      </w:r>
      <w:r w:rsidR="00132448" w:rsidRPr="00132448">
        <w:t>The GOS mixture obtained is expected to contain lactose as well as GOS and monosaccharides.</w:t>
      </w:r>
    </w:p>
    <w:p w14:paraId="0B24765E" w14:textId="77777777" w:rsidR="00C76384" w:rsidRDefault="00C76384" w:rsidP="00C76384"/>
    <w:p w14:paraId="10DDA6BA" w14:textId="77777777" w:rsidR="00C76384" w:rsidRDefault="00C76384" w:rsidP="00C76384">
      <w:pPr>
        <w:rPr>
          <w:lang w:eastAsia="en-AU" w:bidi="ar-SA"/>
        </w:rPr>
      </w:pPr>
      <w:r>
        <w:t>Lactose hydrolysis and transgalactosylation are concomitant reactions resulting in monomeric products as well as newly formed β-glycosides (</w:t>
      </w:r>
      <w:r w:rsidRPr="00704112">
        <w:t>Otieno 2015</w:t>
      </w:r>
      <w:r>
        <w:t>).</w:t>
      </w:r>
    </w:p>
    <w:p w14:paraId="2251F85A" w14:textId="77777777" w:rsidR="00C76384" w:rsidRDefault="00C76384" w:rsidP="00C76384">
      <w:pPr>
        <w:rPr>
          <w:lang w:eastAsia="en-AU" w:bidi="ar-SA"/>
        </w:rPr>
      </w:pPr>
    </w:p>
    <w:p w14:paraId="3DB152D0" w14:textId="77777777" w:rsidR="00C76384" w:rsidRDefault="00C76384" w:rsidP="00C76384">
      <w:pPr>
        <w:rPr>
          <w:lang w:eastAsia="en-AU" w:bidi="ar-SA"/>
        </w:rPr>
      </w:pPr>
    </w:p>
    <w:p w14:paraId="56C2BF4A" w14:textId="77777777" w:rsidR="00C76384" w:rsidRDefault="00C76384" w:rsidP="00C93334">
      <w:pPr>
        <w:rPr>
          <w:lang w:eastAsia="en-AU" w:bidi="ar-SA"/>
        </w:rPr>
      </w:pPr>
      <w:r w:rsidRPr="008E3B1A">
        <w:rPr>
          <w:noProof/>
          <w:lang w:eastAsia="en-GB" w:bidi="ar-SA"/>
        </w:rPr>
        <w:drawing>
          <wp:inline distT="0" distB="0" distL="0" distR="0" wp14:anchorId="2D142C2F" wp14:editId="79EFC171">
            <wp:extent cx="3838575" cy="838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838575" cy="838200"/>
                    </a:xfrm>
                    <a:prstGeom prst="rect">
                      <a:avLst/>
                    </a:prstGeom>
                  </pic:spPr>
                </pic:pic>
              </a:graphicData>
            </a:graphic>
          </wp:inline>
        </w:drawing>
      </w:r>
    </w:p>
    <w:p w14:paraId="08316FE6" w14:textId="65A82680" w:rsidR="00C76384" w:rsidRPr="008E3B1A" w:rsidRDefault="00C76384" w:rsidP="00C93334">
      <w:pPr>
        <w:rPr>
          <w:i/>
          <w:lang w:eastAsia="en-AU" w:bidi="ar-SA"/>
        </w:rPr>
      </w:pPr>
      <w:r w:rsidRPr="00C93334">
        <w:rPr>
          <w:b/>
          <w:i/>
          <w:lang w:eastAsia="en-AU"/>
        </w:rPr>
        <w:t>Figure 1</w:t>
      </w:r>
      <w:r w:rsidRPr="008E3B1A">
        <w:rPr>
          <w:i/>
          <w:lang w:eastAsia="en-AU" w:bidi="ar-SA"/>
        </w:rPr>
        <w:t xml:space="preserve"> </w:t>
      </w:r>
      <w:r w:rsidR="00234B7E">
        <w:rPr>
          <w:i/>
          <w:lang w:eastAsia="en-AU" w:bidi="ar-SA"/>
        </w:rPr>
        <w:tab/>
      </w:r>
      <w:r w:rsidRPr="008E3B1A">
        <w:rPr>
          <w:i/>
          <w:lang w:eastAsia="en-AU" w:bidi="ar-SA"/>
        </w:rPr>
        <w:t xml:space="preserve">Representation of hydrolysis reaction catalysed by </w:t>
      </w:r>
      <w:r w:rsidRPr="008E3B1A">
        <w:rPr>
          <w:i/>
        </w:rPr>
        <w:t>β-</w:t>
      </w:r>
      <w:r w:rsidR="00C270FE">
        <w:rPr>
          <w:i/>
        </w:rPr>
        <w:t>g</w:t>
      </w:r>
      <w:r w:rsidRPr="008E3B1A">
        <w:rPr>
          <w:i/>
        </w:rPr>
        <w:t>alactosidase</w:t>
      </w:r>
      <w:r w:rsidR="00234B7E">
        <w:rPr>
          <w:i/>
        </w:rPr>
        <w:t>.</w:t>
      </w:r>
    </w:p>
    <w:p w14:paraId="6B9E8140" w14:textId="77777777" w:rsidR="00C76384" w:rsidRDefault="00C76384" w:rsidP="00C76384">
      <w:pPr>
        <w:rPr>
          <w:lang w:eastAsia="en-AU" w:bidi="ar-SA"/>
        </w:rPr>
      </w:pPr>
    </w:p>
    <w:p w14:paraId="3AD16505" w14:textId="77777777" w:rsidR="00C76384" w:rsidRDefault="00C76384" w:rsidP="00C76384">
      <w:pPr>
        <w:rPr>
          <w:lang w:eastAsia="en-AU" w:bidi="ar-SA"/>
        </w:rPr>
      </w:pPr>
    </w:p>
    <w:p w14:paraId="0E1D3288" w14:textId="77777777" w:rsidR="00C76384" w:rsidRDefault="00C76384" w:rsidP="00C76384">
      <w:pPr>
        <w:rPr>
          <w:lang w:eastAsia="en-AU" w:bidi="ar-SA"/>
        </w:rPr>
      </w:pPr>
    </w:p>
    <w:p w14:paraId="11284A59" w14:textId="77777777" w:rsidR="00C76384" w:rsidRDefault="00C76384" w:rsidP="00C93334">
      <w:pPr>
        <w:rPr>
          <w:lang w:eastAsia="en-AU" w:bidi="ar-SA"/>
        </w:rPr>
      </w:pPr>
      <w:r w:rsidRPr="008E3B1A">
        <w:rPr>
          <w:noProof/>
          <w:lang w:eastAsia="en-GB" w:bidi="ar-SA"/>
        </w:rPr>
        <w:drawing>
          <wp:inline distT="0" distB="0" distL="0" distR="0" wp14:anchorId="7DDCF8FE" wp14:editId="21492CAD">
            <wp:extent cx="4638675" cy="1447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638675" cy="1447800"/>
                    </a:xfrm>
                    <a:prstGeom prst="rect">
                      <a:avLst/>
                    </a:prstGeom>
                  </pic:spPr>
                </pic:pic>
              </a:graphicData>
            </a:graphic>
          </wp:inline>
        </w:drawing>
      </w:r>
    </w:p>
    <w:p w14:paraId="51B901FC" w14:textId="7ED9EA91" w:rsidR="00C76384" w:rsidRPr="008E3B1A" w:rsidRDefault="00C76384" w:rsidP="00C76384">
      <w:pPr>
        <w:jc w:val="center"/>
        <w:rPr>
          <w:i/>
          <w:lang w:eastAsia="en-AU" w:bidi="ar-SA"/>
        </w:rPr>
      </w:pPr>
      <w:r w:rsidRPr="00C93334">
        <w:rPr>
          <w:b/>
          <w:i/>
          <w:lang w:eastAsia="en-AU"/>
        </w:rPr>
        <w:t>Figure 2</w:t>
      </w:r>
      <w:r w:rsidR="00234B7E">
        <w:rPr>
          <w:b/>
          <w:i/>
          <w:lang w:eastAsia="en-AU" w:bidi="ar-SA"/>
        </w:rPr>
        <w:t xml:space="preserve"> </w:t>
      </w:r>
      <w:r w:rsidR="00234B7E">
        <w:rPr>
          <w:b/>
          <w:i/>
          <w:lang w:eastAsia="en-AU" w:bidi="ar-SA"/>
        </w:rPr>
        <w:tab/>
      </w:r>
      <w:r w:rsidRPr="008E3B1A">
        <w:rPr>
          <w:i/>
          <w:lang w:eastAsia="en-AU" w:bidi="ar-SA"/>
        </w:rPr>
        <w:t xml:space="preserve">Representation of </w:t>
      </w:r>
      <w:r>
        <w:rPr>
          <w:i/>
          <w:lang w:eastAsia="en-AU" w:bidi="ar-SA"/>
        </w:rPr>
        <w:t>transgalactosylation</w:t>
      </w:r>
      <w:r w:rsidRPr="008E3B1A">
        <w:rPr>
          <w:i/>
          <w:lang w:eastAsia="en-AU" w:bidi="ar-SA"/>
        </w:rPr>
        <w:t xml:space="preserve"> reaction catalysed by </w:t>
      </w:r>
      <w:r w:rsidRPr="008E3B1A">
        <w:rPr>
          <w:i/>
        </w:rPr>
        <w:t>β-</w:t>
      </w:r>
      <w:r w:rsidR="00C270FE">
        <w:rPr>
          <w:i/>
        </w:rPr>
        <w:t>g</w:t>
      </w:r>
      <w:r w:rsidRPr="008E3B1A">
        <w:rPr>
          <w:i/>
        </w:rPr>
        <w:t>alactosidase</w:t>
      </w:r>
      <w:r w:rsidR="00234B7E">
        <w:rPr>
          <w:i/>
        </w:rPr>
        <w:t>.</w:t>
      </w:r>
    </w:p>
    <w:p w14:paraId="418E0F97" w14:textId="77777777" w:rsidR="00C76384" w:rsidRDefault="00C76384" w:rsidP="00C76384">
      <w:pPr>
        <w:rPr>
          <w:lang w:eastAsia="en-AU" w:bidi="ar-SA"/>
        </w:rPr>
      </w:pPr>
    </w:p>
    <w:p w14:paraId="01F8F50B" w14:textId="77777777" w:rsidR="00C76384" w:rsidRDefault="00C76384" w:rsidP="00C76384">
      <w:pPr>
        <w:pStyle w:val="Heading3"/>
      </w:pPr>
      <w:bookmarkStart w:id="13" w:name="_Toc472327047"/>
      <w:bookmarkStart w:id="14" w:name="_Toc513200833"/>
      <w:r>
        <w:lastRenderedPageBreak/>
        <w:t>2.1.3</w:t>
      </w:r>
      <w:r>
        <w:tab/>
        <w:t>Technological justification</w:t>
      </w:r>
      <w:bookmarkEnd w:id="13"/>
      <w:bookmarkEnd w:id="14"/>
    </w:p>
    <w:p w14:paraId="46DD4AA9" w14:textId="23470C0F" w:rsidR="00C76384" w:rsidRDefault="00C76384" w:rsidP="0081154F">
      <w:r>
        <w:t>As described above, when lactose is the substrate, the enzyme</w:t>
      </w:r>
      <w:r w:rsidRPr="001F3733">
        <w:t xml:space="preserve"> β-</w:t>
      </w:r>
      <w:r w:rsidR="007B79E0">
        <w:t>galactosidase</w:t>
      </w:r>
      <w:r w:rsidRPr="001F3733">
        <w:t xml:space="preserve"> </w:t>
      </w:r>
      <w:r>
        <w:t xml:space="preserve">catalyses the hydrolysis of </w:t>
      </w:r>
      <w:r w:rsidRPr="001F3733">
        <w:t>β-</w:t>
      </w:r>
      <w:r>
        <w:t>g</w:t>
      </w:r>
      <w:r w:rsidRPr="001F3733">
        <w:t xml:space="preserve">alactosides and </w:t>
      </w:r>
      <w:r w:rsidR="00870DE4">
        <w:t>formation</w:t>
      </w:r>
      <w:r>
        <w:t xml:space="preserve"> of </w:t>
      </w:r>
      <w:r w:rsidRPr="001F3733">
        <w:t>GOS</w:t>
      </w:r>
      <w:r>
        <w:t>.</w:t>
      </w:r>
    </w:p>
    <w:p w14:paraId="48B38AAB" w14:textId="77777777" w:rsidR="0081154F" w:rsidRDefault="0081154F" w:rsidP="0081154F">
      <w:pPr>
        <w:rPr>
          <w:b/>
          <w:bCs/>
        </w:rPr>
      </w:pPr>
    </w:p>
    <w:p w14:paraId="328620EC" w14:textId="6DC9166D" w:rsidR="00C76384" w:rsidRDefault="00C76384" w:rsidP="0081154F">
      <w:r>
        <w:t xml:space="preserve">The technological justification for using this particular </w:t>
      </w:r>
      <w:r w:rsidRPr="001F3733">
        <w:t>β-</w:t>
      </w:r>
      <w:r w:rsidR="007B79E0">
        <w:t>galactosidase</w:t>
      </w:r>
      <w:r w:rsidRPr="001F3733">
        <w:t xml:space="preserve"> </w:t>
      </w:r>
      <w:r>
        <w:t xml:space="preserve">enzyme derived from </w:t>
      </w:r>
      <w:r>
        <w:rPr>
          <w:i/>
        </w:rPr>
        <w:t xml:space="preserve">P. terrestris </w:t>
      </w:r>
      <w:r w:rsidR="0084573A">
        <w:t xml:space="preserve">strain </w:t>
      </w:r>
      <w:r w:rsidRPr="00A024A8">
        <w:t>AE-BLC</w:t>
      </w:r>
      <w:r>
        <w:t xml:space="preserve">, is that it has </w:t>
      </w:r>
      <w:r w:rsidR="00870DE4">
        <w:t>enhanced</w:t>
      </w:r>
      <w:r w:rsidR="00870DE4" w:rsidRPr="001F3733">
        <w:t xml:space="preserve"> </w:t>
      </w:r>
      <w:r w:rsidRPr="001F3733">
        <w:t>acid resistance and temperature resistance</w:t>
      </w:r>
      <w:r>
        <w:t>,</w:t>
      </w:r>
      <w:r w:rsidRPr="001F3733">
        <w:t xml:space="preserve"> compared with β-</w:t>
      </w:r>
      <w:r w:rsidR="007B79E0">
        <w:t>galactosidases</w:t>
      </w:r>
      <w:r>
        <w:t xml:space="preserve"> derived from other sources, and these properties confer several distinct advantages in the production of GOS. </w:t>
      </w:r>
    </w:p>
    <w:p w14:paraId="5EA9BAF3" w14:textId="77777777" w:rsidR="00C76384" w:rsidRDefault="00C76384" w:rsidP="00C76384"/>
    <w:p w14:paraId="3075E57A" w14:textId="1A79212B" w:rsidR="00C76384" w:rsidRDefault="00C76384" w:rsidP="00C76384">
      <w:r>
        <w:t>The t</w:t>
      </w:r>
      <w:r w:rsidRPr="001F3733">
        <w:t xml:space="preserve">ransgalactosylation reaction </w:t>
      </w:r>
      <w:r>
        <w:t xml:space="preserve">occurs </w:t>
      </w:r>
      <w:r w:rsidRPr="001F3733">
        <w:t>more effective</w:t>
      </w:r>
      <w:r>
        <w:t>ly</w:t>
      </w:r>
      <w:r w:rsidRPr="001F3733">
        <w:t xml:space="preserve"> </w:t>
      </w:r>
      <w:r>
        <w:t xml:space="preserve">in higher </w:t>
      </w:r>
      <w:r w:rsidRPr="001F3733">
        <w:t>concentration</w:t>
      </w:r>
      <w:r>
        <w:t>s</w:t>
      </w:r>
      <w:r w:rsidRPr="001F3733">
        <w:t xml:space="preserve"> of </w:t>
      </w:r>
      <w:r>
        <w:t xml:space="preserve">the </w:t>
      </w:r>
      <w:r w:rsidRPr="001F3733">
        <w:t>substrate</w:t>
      </w:r>
      <w:r>
        <w:t xml:space="preserve"> (in this case, lactose); higher concentrations can be achieved by dissolving the substrate at a higher temperature. The </w:t>
      </w:r>
      <w:r w:rsidR="007B79E0">
        <w:t>β-galactosidase</w:t>
      </w:r>
      <w:r>
        <w:t xml:space="preserve"> enzyme that is the subject of this Application remains functional at higher temperatures and, thus, is more useful than other </w:t>
      </w:r>
      <w:r w:rsidRPr="001F3733">
        <w:t>β-Galactosidase</w:t>
      </w:r>
      <w:r>
        <w:t>s</w:t>
      </w:r>
      <w:r w:rsidRPr="001F3733">
        <w:t xml:space="preserve">. </w:t>
      </w:r>
      <w:r>
        <w:t>Amano Enzyme Inc. states that based on the assays conducted, the enzyme exhibits activity from 40-75</w:t>
      </w:r>
      <w:r>
        <w:rPr>
          <w:rFonts w:cs="Arial"/>
        </w:rPr>
        <w:t>°</w:t>
      </w:r>
      <w:r>
        <w:t>C, with the optimum temperature being 70</w:t>
      </w:r>
      <w:r>
        <w:rPr>
          <w:rFonts w:cs="Arial"/>
        </w:rPr>
        <w:t>°</w:t>
      </w:r>
      <w:r>
        <w:t>C.</w:t>
      </w:r>
    </w:p>
    <w:p w14:paraId="35F1540F" w14:textId="77777777" w:rsidR="00C76384" w:rsidRDefault="00C76384" w:rsidP="00C76384"/>
    <w:p w14:paraId="06329C05" w14:textId="4B38D1C2" w:rsidR="00C76384" w:rsidRPr="001F3733" w:rsidRDefault="00C76384" w:rsidP="00C76384">
      <w:r w:rsidRPr="001F3733">
        <w:t xml:space="preserve">Furthermore, in the </w:t>
      </w:r>
      <w:r>
        <w:t>production of GOS in high pH environments, isomerisation and</w:t>
      </w:r>
      <w:r w:rsidRPr="001F3733">
        <w:t xml:space="preserve"> browning of the product is</w:t>
      </w:r>
      <w:r>
        <w:t xml:space="preserve"> more</w:t>
      </w:r>
      <w:r w:rsidRPr="001F3733">
        <w:t xml:space="preserve"> liable to occur. </w:t>
      </w:r>
      <w:r>
        <w:t xml:space="preserve">The Applicant states that for the production of high quality products, it is necessary to use the enzyme at lower pHs. The </w:t>
      </w:r>
      <w:r w:rsidR="007B79E0">
        <w:t>β-galactosidase</w:t>
      </w:r>
      <w:r>
        <w:t xml:space="preserve"> enzyme of this Application exhibits activity from pH 3.0.</w:t>
      </w:r>
      <w:r w:rsidRPr="001F3733">
        <w:t xml:space="preserve"> Thus, </w:t>
      </w:r>
      <w:r>
        <w:t xml:space="preserve">this particular </w:t>
      </w:r>
      <w:r w:rsidRPr="001F3733">
        <w:t>β-</w:t>
      </w:r>
      <w:r w:rsidR="007B79E0">
        <w:t>galactosidase</w:t>
      </w:r>
      <w:r>
        <w:t xml:space="preserve"> is again </w:t>
      </w:r>
      <w:r w:rsidRPr="001F3733">
        <w:t>more useful than other β-Galactosidases.</w:t>
      </w:r>
      <w:r>
        <w:t xml:space="preserve"> Assays indicated that the pH range for enzyme activity is pH 3.0-8.0, with the optimum being pH 5.0. </w:t>
      </w:r>
    </w:p>
    <w:p w14:paraId="5E9813C0" w14:textId="77777777" w:rsidR="00C76384" w:rsidRDefault="00C76384" w:rsidP="00C76384"/>
    <w:p w14:paraId="0B3AA5D6" w14:textId="7120A514" w:rsidR="00C76384" w:rsidRDefault="00C76384" w:rsidP="00C76384">
      <w:r>
        <w:t xml:space="preserve">The enzyme may be inactivated by either changes in the processing temperatures or pH. Amano Enzyme Inc. recommends that to inactivate the enzyme, the processing temperature be increased to over 70°C. Manufacturers </w:t>
      </w:r>
      <w:r w:rsidR="00F10140">
        <w:t>following</w:t>
      </w:r>
      <w:r>
        <w:t xml:space="preserve"> these conditions of use will ensure that the enzyme is inactivated and, as such, will not interact with other constituents present in the final food.</w:t>
      </w:r>
    </w:p>
    <w:p w14:paraId="5A8130D6" w14:textId="77777777" w:rsidR="00C76384" w:rsidRDefault="00C76384" w:rsidP="00C76384">
      <w:pPr>
        <w:pStyle w:val="Heading2"/>
      </w:pPr>
      <w:bookmarkStart w:id="15" w:name="_Toc472327048"/>
      <w:bookmarkStart w:id="16" w:name="_Toc513200834"/>
      <w:r>
        <w:t>2.2</w:t>
      </w:r>
      <w:r>
        <w:tab/>
        <w:t>Manufacturing process</w:t>
      </w:r>
      <w:bookmarkEnd w:id="15"/>
      <w:bookmarkEnd w:id="16"/>
    </w:p>
    <w:p w14:paraId="293B791B" w14:textId="77777777" w:rsidR="00C76384" w:rsidRDefault="00C76384" w:rsidP="00C76384">
      <w:pPr>
        <w:pStyle w:val="Heading3"/>
      </w:pPr>
      <w:bookmarkStart w:id="17" w:name="_Toc472327049"/>
      <w:bookmarkStart w:id="18" w:name="_Toc513200835"/>
      <w:r>
        <w:t>2.2.1</w:t>
      </w:r>
      <w:r>
        <w:tab/>
        <w:t>Production of the enzyme</w:t>
      </w:r>
      <w:bookmarkEnd w:id="17"/>
      <w:bookmarkEnd w:id="18"/>
    </w:p>
    <w:p w14:paraId="69A1C1D8" w14:textId="092E1891" w:rsidR="00C76384" w:rsidRDefault="00C76384" w:rsidP="00C76384">
      <w:pPr>
        <w:rPr>
          <w:rFonts w:eastAsia="Calibri"/>
          <w:color w:val="000000" w:themeColor="text1"/>
          <w:szCs w:val="22"/>
          <w:lang w:bidi="ar-SA"/>
        </w:rPr>
      </w:pPr>
      <w:r>
        <w:t xml:space="preserve">The enzyme powder is produced by the fermentation of the production strain </w:t>
      </w:r>
      <w:r>
        <w:rPr>
          <w:i/>
        </w:rPr>
        <w:t xml:space="preserve">P. terrestris </w:t>
      </w:r>
      <w:r w:rsidR="0084573A">
        <w:t xml:space="preserve">strain </w:t>
      </w:r>
      <w:r>
        <w:t>AE-BLC.</w:t>
      </w:r>
      <w:r>
        <w:rPr>
          <w:rFonts w:eastAsia="Calibri"/>
          <w:color w:val="000000" w:themeColor="text1"/>
          <w:szCs w:val="22"/>
          <w:lang w:bidi="ar-SA"/>
        </w:rPr>
        <w:t xml:space="preserve"> The production steps can be summarised as fermentation, filtration</w:t>
      </w:r>
      <w:r w:rsidR="00EE2F43">
        <w:rPr>
          <w:rFonts w:eastAsia="Calibri"/>
          <w:color w:val="000000" w:themeColor="text1"/>
          <w:szCs w:val="22"/>
          <w:lang w:bidi="ar-SA"/>
        </w:rPr>
        <w:t>,</w:t>
      </w:r>
      <w:r>
        <w:rPr>
          <w:rFonts w:eastAsia="Calibri"/>
          <w:color w:val="000000" w:themeColor="text1"/>
          <w:szCs w:val="22"/>
          <w:lang w:bidi="ar-SA"/>
        </w:rPr>
        <w:t xml:space="preserve"> concentration, and spray drying, to produce a concentrated enzyme powder. </w:t>
      </w:r>
    </w:p>
    <w:p w14:paraId="7D966EC8" w14:textId="77777777" w:rsidR="00C76384" w:rsidRDefault="00C76384" w:rsidP="00C76384">
      <w:pPr>
        <w:rPr>
          <w:rFonts w:eastAsia="Calibri"/>
          <w:color w:val="000000" w:themeColor="text1"/>
          <w:szCs w:val="22"/>
          <w:lang w:bidi="ar-SA"/>
        </w:rPr>
      </w:pPr>
    </w:p>
    <w:p w14:paraId="0F24DD67" w14:textId="0C69DBDE" w:rsidR="00C76384" w:rsidRDefault="00C76384" w:rsidP="00C76384">
      <w:pPr>
        <w:tabs>
          <w:tab w:val="left" w:pos="1985"/>
        </w:tabs>
      </w:pPr>
      <w:r>
        <w:t xml:space="preserve">Production begins with the fermentation of </w:t>
      </w:r>
      <w:r>
        <w:rPr>
          <w:i/>
        </w:rPr>
        <w:t xml:space="preserve">P. terrestris </w:t>
      </w:r>
      <w:r w:rsidR="0084573A">
        <w:t xml:space="preserve">strain </w:t>
      </w:r>
      <w:r>
        <w:t>AE-BLC under standard culturing conditions, to produce the enzyme, which is</w:t>
      </w:r>
      <w:r w:rsidRPr="00CE187A">
        <w:t xml:space="preserve"> </w:t>
      </w:r>
      <w:r>
        <w:rPr>
          <w:rFonts w:eastAsia="Calibri"/>
          <w:color w:val="000000" w:themeColor="text1"/>
          <w:szCs w:val="22"/>
          <w:lang w:bidi="ar-SA"/>
        </w:rPr>
        <w:t xml:space="preserve">secreted into the culture medium. Once the fermentation is complete, the fermentation broth undergoes a series of separation and concentration steps, in which the fermentation media and production strain is removed by filtration. In particular, micro-filtration with a </w:t>
      </w:r>
      <w:r w:rsidRPr="001A53F3">
        <w:rPr>
          <w:rFonts w:eastAsia="Calibri"/>
          <w:color w:val="000000" w:themeColor="text1"/>
          <w:szCs w:val="22"/>
          <w:lang w:bidi="ar-SA"/>
        </w:rPr>
        <w:t>0.45μm filter</w:t>
      </w:r>
      <w:r>
        <w:rPr>
          <w:rFonts w:eastAsia="Calibri"/>
          <w:color w:val="000000" w:themeColor="text1"/>
          <w:szCs w:val="22"/>
          <w:lang w:bidi="ar-SA"/>
        </w:rPr>
        <w:t xml:space="preserve"> ensures the removal of the </w:t>
      </w:r>
      <w:r w:rsidRPr="001A53F3">
        <w:rPr>
          <w:rFonts w:eastAsia="Calibri"/>
          <w:color w:val="000000" w:themeColor="text1"/>
          <w:szCs w:val="22"/>
          <w:lang w:bidi="ar-SA"/>
        </w:rPr>
        <w:t>production strain</w:t>
      </w:r>
      <w:r>
        <w:rPr>
          <w:rFonts w:eastAsia="Calibri"/>
          <w:color w:val="000000" w:themeColor="text1"/>
          <w:szCs w:val="22"/>
          <w:lang w:bidi="ar-SA"/>
        </w:rPr>
        <w:t xml:space="preserve">. The resultant solution is free of the production strain and other </w:t>
      </w:r>
      <w:r w:rsidR="000F0EC9">
        <w:rPr>
          <w:rFonts w:eastAsia="Calibri"/>
          <w:color w:val="000000" w:themeColor="text1"/>
          <w:szCs w:val="22"/>
          <w:lang w:bidi="ar-SA"/>
        </w:rPr>
        <w:t>fermentation</w:t>
      </w:r>
      <w:r>
        <w:rPr>
          <w:rFonts w:eastAsia="Calibri"/>
          <w:color w:val="000000" w:themeColor="text1"/>
          <w:szCs w:val="22"/>
          <w:lang w:bidi="ar-SA"/>
        </w:rPr>
        <w:t xml:space="preserve"> constituents. The concentrated liquid enzyme is then spray dried to produce an</w:t>
      </w:r>
      <w:r w:rsidR="003D1E04">
        <w:rPr>
          <w:rFonts w:eastAsia="Calibri"/>
          <w:color w:val="000000" w:themeColor="text1"/>
          <w:szCs w:val="22"/>
          <w:lang w:bidi="ar-SA"/>
        </w:rPr>
        <w:t xml:space="preserve"> </w:t>
      </w:r>
      <w:r>
        <w:rPr>
          <w:rFonts w:eastAsia="Calibri"/>
          <w:color w:val="000000" w:themeColor="text1"/>
          <w:szCs w:val="22"/>
          <w:lang w:bidi="ar-SA"/>
        </w:rPr>
        <w:t xml:space="preserve">off-white to brown </w:t>
      </w:r>
      <w:r>
        <w:t xml:space="preserve">enzyme powder. This </w:t>
      </w:r>
      <w:r w:rsidR="004A7879">
        <w:t>is</w:t>
      </w:r>
      <w:r>
        <w:t xml:space="preserve"> then be blended with lactose to form the final enzyme preparation.</w:t>
      </w:r>
    </w:p>
    <w:p w14:paraId="144E7DE1" w14:textId="77777777" w:rsidR="00C76384" w:rsidRDefault="00C76384" w:rsidP="00C76384">
      <w:pPr>
        <w:tabs>
          <w:tab w:val="left" w:pos="1985"/>
        </w:tabs>
        <w:rPr>
          <w:rFonts w:eastAsia="Calibri"/>
          <w:color w:val="000000" w:themeColor="text1"/>
          <w:szCs w:val="22"/>
          <w:lang w:bidi="ar-SA"/>
        </w:rPr>
      </w:pPr>
    </w:p>
    <w:p w14:paraId="223FE2D4" w14:textId="4C9A997D" w:rsidR="00C76384" w:rsidRDefault="00C76384" w:rsidP="00C76384">
      <w:pPr>
        <w:rPr>
          <w:rFonts w:eastAsia="Calibri"/>
          <w:color w:val="000000" w:themeColor="text1"/>
          <w:szCs w:val="22"/>
          <w:lang w:bidi="ar-SA"/>
        </w:rPr>
      </w:pPr>
      <w:r>
        <w:rPr>
          <w:rFonts w:eastAsia="Calibri"/>
          <w:color w:val="000000" w:themeColor="text1"/>
          <w:szCs w:val="22"/>
          <w:lang w:bidi="ar-SA"/>
        </w:rPr>
        <w:t xml:space="preserve">The main steps of the manufacturing process are shown in Figure </w:t>
      </w:r>
      <w:r w:rsidR="000D07D8">
        <w:rPr>
          <w:rFonts w:eastAsia="Calibri"/>
          <w:color w:val="000000" w:themeColor="text1"/>
          <w:szCs w:val="22"/>
          <w:lang w:bidi="ar-SA"/>
        </w:rPr>
        <w:t>3</w:t>
      </w:r>
      <w:r>
        <w:rPr>
          <w:rFonts w:eastAsia="Calibri"/>
          <w:color w:val="000000" w:themeColor="text1"/>
          <w:szCs w:val="22"/>
          <w:lang w:bidi="ar-SA"/>
        </w:rPr>
        <w:t xml:space="preserve">. </w:t>
      </w:r>
    </w:p>
    <w:p w14:paraId="07ED9A70" w14:textId="77777777" w:rsidR="00C76384" w:rsidRDefault="00C76384" w:rsidP="00C76384">
      <w:pPr>
        <w:rPr>
          <w:rFonts w:eastAsia="Calibri"/>
          <w:color w:val="000000" w:themeColor="text1"/>
          <w:szCs w:val="22"/>
          <w:lang w:bidi="ar-SA"/>
        </w:rPr>
      </w:pPr>
    </w:p>
    <w:p w14:paraId="414A6FBD" w14:textId="77777777" w:rsidR="00C76384" w:rsidRDefault="00C76384" w:rsidP="000C7F94">
      <w:pPr>
        <w:jc w:val="center"/>
        <w:rPr>
          <w:rFonts w:eastAsia="Calibri"/>
          <w:color w:val="000000" w:themeColor="text1"/>
          <w:szCs w:val="22"/>
          <w:lang w:bidi="ar-SA"/>
        </w:rPr>
      </w:pPr>
      <w:r>
        <w:rPr>
          <w:noProof/>
          <w:lang w:eastAsia="en-GB" w:bidi="ar-SA"/>
        </w:rPr>
        <w:lastRenderedPageBreak/>
        <w:drawing>
          <wp:inline distT="0" distB="0" distL="0" distR="0" wp14:anchorId="0F439AD4" wp14:editId="2F977069">
            <wp:extent cx="3543300" cy="555738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544760" cy="5559676"/>
                    </a:xfrm>
                    <a:prstGeom prst="rect">
                      <a:avLst/>
                    </a:prstGeom>
                  </pic:spPr>
                </pic:pic>
              </a:graphicData>
            </a:graphic>
          </wp:inline>
        </w:drawing>
      </w:r>
    </w:p>
    <w:p w14:paraId="5FAD7036" w14:textId="77777777" w:rsidR="00C76384" w:rsidRDefault="00C76384" w:rsidP="00C76384">
      <w:pPr>
        <w:rPr>
          <w:rFonts w:eastAsia="Calibri"/>
          <w:color w:val="000000" w:themeColor="text1"/>
          <w:szCs w:val="22"/>
          <w:lang w:bidi="ar-SA"/>
        </w:rPr>
      </w:pPr>
    </w:p>
    <w:p w14:paraId="1BB6BD8F" w14:textId="716C725A" w:rsidR="00C76384" w:rsidRDefault="00C76384" w:rsidP="00A314A7">
      <w:pPr>
        <w:rPr>
          <w:rFonts w:eastAsia="Calibri"/>
          <w:i/>
          <w:color w:val="000000" w:themeColor="text1"/>
        </w:rPr>
      </w:pPr>
      <w:r w:rsidRPr="00A314A7">
        <w:rPr>
          <w:rFonts w:eastAsia="Calibri"/>
          <w:b/>
          <w:i/>
          <w:color w:val="000000" w:themeColor="text1"/>
        </w:rPr>
        <w:t>Figure 3</w:t>
      </w:r>
      <w:r w:rsidRPr="006A7AB7">
        <w:rPr>
          <w:rFonts w:eastAsia="Calibri"/>
          <w:i/>
          <w:color w:val="000000" w:themeColor="text1"/>
        </w:rPr>
        <w:t xml:space="preserve"> </w:t>
      </w:r>
      <w:r w:rsidR="00234B7E">
        <w:rPr>
          <w:rFonts w:eastAsia="Calibri"/>
          <w:i/>
          <w:color w:val="000000" w:themeColor="text1"/>
        </w:rPr>
        <w:tab/>
      </w:r>
      <w:r>
        <w:rPr>
          <w:rFonts w:eastAsia="Calibri"/>
          <w:i/>
          <w:color w:val="000000" w:themeColor="text1"/>
        </w:rPr>
        <w:t>P</w:t>
      </w:r>
      <w:r w:rsidRPr="006A7AB7">
        <w:rPr>
          <w:rFonts w:eastAsia="Calibri"/>
          <w:i/>
          <w:color w:val="000000" w:themeColor="text1"/>
        </w:rPr>
        <w:t xml:space="preserve">roduction process for </w:t>
      </w:r>
      <w:r w:rsidR="00EE2F43" w:rsidRPr="00EE2F43">
        <w:rPr>
          <w:i/>
        </w:rPr>
        <w:t>β-</w:t>
      </w:r>
      <w:r w:rsidR="007B131D">
        <w:rPr>
          <w:i/>
        </w:rPr>
        <w:t>g</w:t>
      </w:r>
      <w:r w:rsidR="00EE2F43" w:rsidRPr="00EE2F43">
        <w:rPr>
          <w:i/>
        </w:rPr>
        <w:t>alactosidase</w:t>
      </w:r>
      <w:r w:rsidR="00234B7E">
        <w:rPr>
          <w:i/>
        </w:rPr>
        <w:t>.</w:t>
      </w:r>
    </w:p>
    <w:p w14:paraId="4C92C6AE" w14:textId="77777777" w:rsidR="00C76384" w:rsidRDefault="00C76384" w:rsidP="00C76384">
      <w:pPr>
        <w:jc w:val="center"/>
        <w:rPr>
          <w:rFonts w:eastAsia="Calibri"/>
          <w:i/>
          <w:color w:val="000000" w:themeColor="text1"/>
        </w:rPr>
      </w:pPr>
    </w:p>
    <w:p w14:paraId="35DCCFBD" w14:textId="4DF45A63" w:rsidR="00C76384" w:rsidRPr="006A7AB7" w:rsidRDefault="00C76384" w:rsidP="00C76384">
      <w:pPr>
        <w:rPr>
          <w:rFonts w:eastAsia="Calibri"/>
          <w:i/>
          <w:color w:val="000000" w:themeColor="text1"/>
        </w:rPr>
      </w:pPr>
      <w:r>
        <w:rPr>
          <w:rFonts w:eastAsia="Calibri"/>
          <w:color w:val="000000" w:themeColor="text1"/>
          <w:szCs w:val="22"/>
          <w:lang w:bidi="ar-SA"/>
        </w:rPr>
        <w:t xml:space="preserve">The raw materials used in the production process are </w:t>
      </w:r>
      <w:r w:rsidR="00BF5FB0">
        <w:rPr>
          <w:rFonts w:eastAsia="Calibri"/>
          <w:color w:val="000000" w:themeColor="text1"/>
          <w:szCs w:val="22"/>
          <w:lang w:bidi="ar-SA"/>
        </w:rPr>
        <w:t>food grade</w:t>
      </w:r>
      <w:r>
        <w:rPr>
          <w:rFonts w:eastAsia="Calibri"/>
          <w:color w:val="000000" w:themeColor="text1"/>
          <w:szCs w:val="22"/>
          <w:lang w:bidi="ar-SA"/>
        </w:rPr>
        <w:t xml:space="preserve"> and meet the requirements of the Code, where relevant</w:t>
      </w:r>
      <w:r w:rsidRPr="00841069">
        <w:rPr>
          <w:rFonts w:eastAsia="Calibri"/>
          <w:color w:val="000000" w:themeColor="text1"/>
          <w:szCs w:val="22"/>
          <w:lang w:bidi="ar-SA"/>
        </w:rPr>
        <w:t>.</w:t>
      </w:r>
      <w:r>
        <w:rPr>
          <w:rFonts w:eastAsia="Calibri"/>
          <w:color w:val="000000" w:themeColor="text1"/>
          <w:szCs w:val="22"/>
          <w:lang w:bidi="ar-SA"/>
        </w:rPr>
        <w:t xml:space="preserve"> The enzyme powder is produced according to the FSSC22000 quality control system</w:t>
      </w:r>
      <w:r w:rsidR="000C7F94">
        <w:rPr>
          <w:rFonts w:eastAsia="Calibri"/>
          <w:color w:val="000000" w:themeColor="text1"/>
          <w:szCs w:val="22"/>
          <w:lang w:bidi="ar-SA"/>
        </w:rPr>
        <w:t xml:space="preserve"> (International quality control system)</w:t>
      </w:r>
      <w:r>
        <w:rPr>
          <w:rFonts w:eastAsia="Calibri"/>
          <w:color w:val="000000" w:themeColor="text1"/>
          <w:szCs w:val="22"/>
          <w:lang w:bidi="ar-SA"/>
        </w:rPr>
        <w:t xml:space="preserve">, and production </w:t>
      </w:r>
      <w:r w:rsidR="00660EC9">
        <w:rPr>
          <w:rFonts w:eastAsia="Calibri"/>
          <w:color w:val="000000" w:themeColor="text1"/>
          <w:szCs w:val="22"/>
          <w:lang w:bidi="ar-SA"/>
        </w:rPr>
        <w:t xml:space="preserve">is in accordance </w:t>
      </w:r>
      <w:r>
        <w:rPr>
          <w:rFonts w:eastAsia="Calibri"/>
          <w:color w:val="000000" w:themeColor="text1"/>
          <w:szCs w:val="22"/>
          <w:lang w:bidi="ar-SA"/>
        </w:rPr>
        <w:t xml:space="preserve">with Good Manufacturing Practices (GMP) and the international guidelines for the safe handling of microbial enzyme preparations published by the Association of Manufacturers of Fermentation Enzyme Products (AMFEP). Relevant documentation indicating conformity with FSSC22000 and GMP was provided with the Application. </w:t>
      </w:r>
    </w:p>
    <w:p w14:paraId="4F29D7D2" w14:textId="5F2C4C6F" w:rsidR="00C76384" w:rsidRDefault="00C76384" w:rsidP="00C76384">
      <w:pPr>
        <w:pStyle w:val="Heading3"/>
      </w:pPr>
      <w:bookmarkStart w:id="19" w:name="_Toc472327051"/>
      <w:bookmarkStart w:id="20" w:name="_Toc513200836"/>
      <w:r>
        <w:t>2.2.</w:t>
      </w:r>
      <w:r w:rsidR="007F498B">
        <w:t>2</w:t>
      </w:r>
      <w:r>
        <w:tab/>
        <w:t>Specifications</w:t>
      </w:r>
      <w:bookmarkEnd w:id="19"/>
      <w:bookmarkEnd w:id="20"/>
    </w:p>
    <w:p w14:paraId="13497A05" w14:textId="77777777" w:rsidR="00C76384" w:rsidRPr="006014F1" w:rsidRDefault="00C76384" w:rsidP="00C76384">
      <w:r w:rsidRPr="006014F1">
        <w:t>There are international specifications for enzyme</w:t>
      </w:r>
      <w:r>
        <w:t>s</w:t>
      </w:r>
      <w:r w:rsidRPr="006014F1">
        <w:t xml:space="preserve"> used in the production of food. These have been </w:t>
      </w:r>
      <w:r>
        <w:t xml:space="preserve">detailed in </w:t>
      </w:r>
      <w:r w:rsidRPr="006014F1">
        <w:t>the Joint FAO/WHO Expert Committee on Food Additives</w:t>
      </w:r>
      <w:r>
        <w:t xml:space="preserve"> (JECFA) Compendium of Food Additive Specifications </w:t>
      </w:r>
      <w:r w:rsidRPr="006014F1">
        <w:t>(</w:t>
      </w:r>
      <w:r>
        <w:t xml:space="preserve">FAO/WHO </w:t>
      </w:r>
      <w:r w:rsidRPr="00312F00">
        <w:t>2016</w:t>
      </w:r>
      <w:r w:rsidRPr="006014F1">
        <w:t>) and the Food Chemicals C</w:t>
      </w:r>
      <w:r>
        <w:t xml:space="preserve">odex specifications for enzymes (Food Chemicals Codex 10 </w:t>
      </w:r>
      <w:r w:rsidRPr="00312F00">
        <w:t>2016</w:t>
      </w:r>
      <w:r w:rsidRPr="006014F1">
        <w:t>). These primary sources of specifications are listed in Schedule S3—2 of the Code. Enzyme</w:t>
      </w:r>
      <w:r>
        <w:t>s</w:t>
      </w:r>
      <w:r w:rsidRPr="006014F1">
        <w:t xml:space="preserve"> need to meet these enzyme specifications. Schedule 3 also includes specifications for heavy metals</w:t>
      </w:r>
      <w:r>
        <w:t xml:space="preserve"> (section S3—4) if they are not specified within specifications in sections S3—2 or S3—3.</w:t>
      </w:r>
    </w:p>
    <w:p w14:paraId="04DAC66C" w14:textId="77777777" w:rsidR="00C76384" w:rsidRPr="006014F1" w:rsidRDefault="00C76384" w:rsidP="00C76384"/>
    <w:p w14:paraId="57FABDFA" w14:textId="21B53C13" w:rsidR="00C76384" w:rsidRPr="006014F1" w:rsidRDefault="00C76384" w:rsidP="00C76384">
      <w:r w:rsidRPr="00312F00">
        <w:t>Table 1</w:t>
      </w:r>
      <w:r w:rsidRPr="006014F1">
        <w:t xml:space="preserve"> provides a comparison of </w:t>
      </w:r>
      <w:r>
        <w:t>batch analysis of</w:t>
      </w:r>
      <w:r w:rsidRPr="00EC06FE">
        <w:t xml:space="preserve"> </w:t>
      </w:r>
      <w:r w:rsidRPr="00CE187A">
        <w:t>β-</w:t>
      </w:r>
      <w:r w:rsidR="007B79E0">
        <w:t>galactosidase</w:t>
      </w:r>
      <w:r>
        <w:t xml:space="preserve"> </w:t>
      </w:r>
      <w:r w:rsidRPr="006014F1">
        <w:t>with the international specifications established by JECFA</w:t>
      </w:r>
      <w:r>
        <w:t xml:space="preserve"> and Food Chemicals Codex,</w:t>
      </w:r>
      <w:r w:rsidRPr="006014F1">
        <w:t xml:space="preserve"> as well as those detailed in the Code (as applicable). </w:t>
      </w:r>
    </w:p>
    <w:p w14:paraId="4957081F" w14:textId="77777777" w:rsidR="00C76384" w:rsidRDefault="00C76384" w:rsidP="00C76384">
      <w:pPr>
        <w:rPr>
          <w:lang w:eastAsia="en-AU" w:bidi="ar-SA"/>
        </w:rPr>
      </w:pPr>
    </w:p>
    <w:p w14:paraId="2ADF611C" w14:textId="5777AEA4" w:rsidR="00C76384" w:rsidRPr="00234B7E" w:rsidRDefault="00C76384" w:rsidP="00234B7E">
      <w:pPr>
        <w:pStyle w:val="FSTableTitle"/>
        <w:keepNext/>
        <w:keepLines/>
        <w:spacing w:after="240"/>
        <w:ind w:left="1134" w:hanging="1134"/>
        <w:rPr>
          <w:b w:val="0"/>
          <w:i/>
          <w:sz w:val="24"/>
        </w:rPr>
      </w:pPr>
      <w:r w:rsidRPr="00234B7E">
        <w:rPr>
          <w:i/>
        </w:rPr>
        <w:t>Table 1</w:t>
      </w:r>
      <w:r w:rsidR="00234B7E">
        <w:rPr>
          <w:i/>
          <w:szCs w:val="20"/>
        </w:rPr>
        <w:tab/>
      </w:r>
      <w:r w:rsidRPr="00234B7E">
        <w:rPr>
          <w:b w:val="0"/>
          <w:i/>
        </w:rPr>
        <w:t>Batch analysis of β-</w:t>
      </w:r>
      <w:r w:rsidR="007B79E0" w:rsidRPr="00234B7E">
        <w:rPr>
          <w:b w:val="0"/>
          <w:i/>
        </w:rPr>
        <w:t>galactosidase</w:t>
      </w:r>
      <w:r w:rsidRPr="00234B7E">
        <w:rPr>
          <w:b w:val="0"/>
          <w:i/>
        </w:rPr>
        <w:t xml:space="preserve"> compared to JECFA, Food Chemicals Codex, and Code specifications for enzymes</w:t>
      </w:r>
    </w:p>
    <w:tbl>
      <w:tblPr>
        <w:tblStyle w:val="TableClassic4"/>
        <w:tblW w:w="0" w:type="auto"/>
        <w:tblBorders>
          <w:top w:val="single" w:sz="6" w:space="0" w:color="000000"/>
          <w:bottom w:val="single" w:sz="6" w:space="0" w:color="000000"/>
          <w:insideH w:val="single" w:sz="6" w:space="0" w:color="000000"/>
          <w:insideV w:val="single" w:sz="6" w:space="0" w:color="000000"/>
        </w:tblBorders>
        <w:tblLayout w:type="fixed"/>
        <w:tblLook w:val="04A0" w:firstRow="1" w:lastRow="0" w:firstColumn="1" w:lastColumn="0" w:noHBand="0" w:noVBand="1"/>
      </w:tblPr>
      <w:tblGrid>
        <w:gridCol w:w="2367"/>
        <w:gridCol w:w="1632"/>
        <w:gridCol w:w="1633"/>
        <w:gridCol w:w="1632"/>
        <w:gridCol w:w="1633"/>
      </w:tblGrid>
      <w:tr w:rsidR="00192B8B" w:rsidRPr="006014F1" w14:paraId="2B9C9790" w14:textId="77777777" w:rsidTr="00BF5F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auto"/>
          </w:tcPr>
          <w:p w14:paraId="569D2C76" w14:textId="77777777" w:rsidR="00192B8B" w:rsidRPr="006014F1" w:rsidRDefault="00192B8B" w:rsidP="00C76384">
            <w:pPr>
              <w:keepNext/>
              <w:keepLines/>
              <w:spacing w:before="60" w:after="60"/>
              <w:rPr>
                <w:b w:val="0"/>
                <w:bCs w:val="0"/>
                <w:i w:val="0"/>
                <w:iCs w:val="0"/>
                <w:sz w:val="18"/>
                <w:szCs w:val="18"/>
              </w:rPr>
            </w:pPr>
          </w:p>
          <w:p w14:paraId="66BF9B08" w14:textId="77777777" w:rsidR="00192B8B" w:rsidRPr="006014F1" w:rsidRDefault="00192B8B" w:rsidP="00C76384">
            <w:pPr>
              <w:keepNext/>
              <w:keepLines/>
              <w:spacing w:before="60" w:after="60"/>
              <w:rPr>
                <w:i w:val="0"/>
                <w:color w:val="auto"/>
                <w:sz w:val="18"/>
                <w:szCs w:val="18"/>
              </w:rPr>
            </w:pPr>
            <w:r w:rsidRPr="006014F1">
              <w:rPr>
                <w:i w:val="0"/>
                <w:color w:val="auto"/>
                <w:sz w:val="18"/>
                <w:szCs w:val="18"/>
              </w:rPr>
              <w:t>Analysis</w:t>
            </w:r>
          </w:p>
        </w:tc>
        <w:tc>
          <w:tcPr>
            <w:tcW w:w="1632" w:type="dxa"/>
            <w:vMerge w:val="restart"/>
            <w:shd w:val="clear" w:color="99CCFF" w:fill="auto"/>
          </w:tcPr>
          <w:p w14:paraId="5FAB7EE3" w14:textId="14435E3A" w:rsidR="00192B8B" w:rsidRPr="00192B8B" w:rsidRDefault="00192B8B" w:rsidP="00C76384">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bCs w:val="0"/>
                <w:i w:val="0"/>
                <w:iCs w:val="0"/>
                <w:sz w:val="18"/>
                <w:szCs w:val="18"/>
              </w:rPr>
            </w:pPr>
            <w:r w:rsidRPr="00192B8B">
              <w:rPr>
                <w:i w:val="0"/>
                <w:color w:val="auto"/>
                <w:sz w:val="18"/>
                <w:szCs w:val="18"/>
              </w:rPr>
              <w:t>Enzyme batch analysis (3 different batches)</w:t>
            </w:r>
          </w:p>
        </w:tc>
        <w:tc>
          <w:tcPr>
            <w:tcW w:w="4898" w:type="dxa"/>
            <w:gridSpan w:val="3"/>
            <w:shd w:val="clear" w:color="99CCFF" w:fill="auto"/>
          </w:tcPr>
          <w:p w14:paraId="512FA367" w14:textId="77777777" w:rsidR="00192B8B" w:rsidRPr="006014F1" w:rsidRDefault="00192B8B" w:rsidP="00C76384">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i w:val="0"/>
                <w:sz w:val="18"/>
                <w:szCs w:val="18"/>
              </w:rPr>
            </w:pPr>
            <w:r w:rsidRPr="006014F1">
              <w:rPr>
                <w:i w:val="0"/>
                <w:color w:val="auto"/>
                <w:sz w:val="18"/>
                <w:szCs w:val="18"/>
              </w:rPr>
              <w:t>Specifications</w:t>
            </w:r>
          </w:p>
        </w:tc>
      </w:tr>
      <w:tr w:rsidR="00192B8B" w:rsidRPr="006014F1" w14:paraId="1C6623E8" w14:textId="77777777" w:rsidTr="00BF5FB0">
        <w:tc>
          <w:tcPr>
            <w:cnfStyle w:val="001000000000" w:firstRow="0" w:lastRow="0" w:firstColumn="1" w:lastColumn="0" w:oddVBand="0" w:evenVBand="0" w:oddHBand="0" w:evenHBand="0" w:firstRowFirstColumn="0" w:firstRowLastColumn="0" w:lastRowFirstColumn="0" w:lastRowLastColumn="0"/>
            <w:tcW w:w="2367" w:type="dxa"/>
            <w:vMerge/>
            <w:shd w:val="clear" w:color="99CCFF" w:fill="auto"/>
          </w:tcPr>
          <w:p w14:paraId="316F2D6E" w14:textId="77777777" w:rsidR="00192B8B" w:rsidRPr="006014F1" w:rsidRDefault="00192B8B" w:rsidP="00C76384">
            <w:pPr>
              <w:keepNext/>
              <w:keepLines/>
              <w:spacing w:before="60" w:after="60"/>
              <w:rPr>
                <w:sz w:val="18"/>
                <w:szCs w:val="18"/>
              </w:rPr>
            </w:pPr>
          </w:p>
        </w:tc>
        <w:tc>
          <w:tcPr>
            <w:tcW w:w="1632" w:type="dxa"/>
            <w:vMerge/>
            <w:shd w:val="clear" w:color="99CCFF" w:fill="auto"/>
          </w:tcPr>
          <w:p w14:paraId="112E9EB2" w14:textId="35799484" w:rsidR="00192B8B" w:rsidRPr="006014F1" w:rsidRDefault="00192B8B" w:rsidP="00C76384">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sz w:val="18"/>
                <w:szCs w:val="18"/>
              </w:rPr>
            </w:pPr>
          </w:p>
        </w:tc>
        <w:tc>
          <w:tcPr>
            <w:tcW w:w="1633" w:type="dxa"/>
            <w:shd w:val="clear" w:color="99CCFF" w:fill="auto"/>
          </w:tcPr>
          <w:p w14:paraId="448ABBF3" w14:textId="77777777" w:rsidR="00192B8B" w:rsidRPr="006014F1" w:rsidRDefault="00192B8B" w:rsidP="00C76384">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sz w:val="18"/>
                <w:szCs w:val="18"/>
              </w:rPr>
            </w:pPr>
            <w:r w:rsidRPr="006014F1">
              <w:rPr>
                <w:b/>
                <w:sz w:val="18"/>
                <w:szCs w:val="18"/>
              </w:rPr>
              <w:t xml:space="preserve">JECFA </w:t>
            </w:r>
          </w:p>
        </w:tc>
        <w:tc>
          <w:tcPr>
            <w:tcW w:w="1632" w:type="dxa"/>
            <w:shd w:val="clear" w:color="99CCFF" w:fill="auto"/>
          </w:tcPr>
          <w:p w14:paraId="19593657" w14:textId="77777777" w:rsidR="00192B8B" w:rsidRPr="00FD0F1A" w:rsidRDefault="00192B8B" w:rsidP="00C76384">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Food Chemicals Codex</w:t>
            </w:r>
          </w:p>
        </w:tc>
        <w:tc>
          <w:tcPr>
            <w:tcW w:w="1633" w:type="dxa"/>
            <w:shd w:val="clear" w:color="99CCFF" w:fill="auto"/>
          </w:tcPr>
          <w:p w14:paraId="0E867203" w14:textId="77777777" w:rsidR="00192B8B" w:rsidRPr="00FD0F1A" w:rsidRDefault="00192B8B" w:rsidP="00C76384">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sz w:val="18"/>
                <w:szCs w:val="18"/>
              </w:rPr>
            </w:pPr>
            <w:r w:rsidRPr="00FD0F1A">
              <w:rPr>
                <w:b/>
                <w:sz w:val="18"/>
                <w:szCs w:val="18"/>
              </w:rPr>
              <w:t xml:space="preserve">Australia New Zealand Food Standards Code </w:t>
            </w:r>
          </w:p>
          <w:p w14:paraId="56D09EBA" w14:textId="77777777" w:rsidR="00192B8B" w:rsidRPr="00F418CA" w:rsidRDefault="00192B8B" w:rsidP="00C76384">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i/>
                <w:sz w:val="18"/>
                <w:szCs w:val="18"/>
              </w:rPr>
            </w:pPr>
            <w:r w:rsidRPr="00FD0F1A">
              <w:rPr>
                <w:b/>
                <w:sz w:val="18"/>
                <w:szCs w:val="18"/>
              </w:rPr>
              <w:t>(section S3—4)</w:t>
            </w:r>
          </w:p>
        </w:tc>
      </w:tr>
      <w:tr w:rsidR="00C76384" w:rsidRPr="006014F1" w14:paraId="2998CD1D"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157C490F" w14:textId="77777777" w:rsidR="00C76384" w:rsidRPr="006014F1" w:rsidRDefault="00C76384" w:rsidP="00C76384">
            <w:pPr>
              <w:spacing w:before="60" w:after="60"/>
              <w:rPr>
                <w:b w:val="0"/>
                <w:sz w:val="18"/>
                <w:szCs w:val="18"/>
              </w:rPr>
            </w:pPr>
            <w:r w:rsidRPr="006014F1">
              <w:rPr>
                <w:b w:val="0"/>
                <w:sz w:val="18"/>
                <w:szCs w:val="18"/>
              </w:rPr>
              <w:t>Lead (mg/kg)</w:t>
            </w:r>
          </w:p>
        </w:tc>
        <w:tc>
          <w:tcPr>
            <w:tcW w:w="1632" w:type="dxa"/>
          </w:tcPr>
          <w:p w14:paraId="5C0B8CC1" w14:textId="77777777" w:rsidR="00C76384" w:rsidRPr="00BF6B81"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0.031</w:t>
            </w:r>
          </w:p>
          <w:p w14:paraId="4223ACD1" w14:textId="77777777" w:rsidR="00C76384" w:rsidRPr="00BF6B81"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BF6B81">
              <w:rPr>
                <w:sz w:val="18"/>
                <w:szCs w:val="18"/>
              </w:rPr>
              <w:t>0.015</w:t>
            </w:r>
          </w:p>
          <w:p w14:paraId="6DA9AC8F"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BF6B81">
              <w:rPr>
                <w:sz w:val="18"/>
                <w:szCs w:val="18"/>
              </w:rPr>
              <w:t>0.036</w:t>
            </w:r>
          </w:p>
        </w:tc>
        <w:tc>
          <w:tcPr>
            <w:tcW w:w="1633" w:type="dxa"/>
          </w:tcPr>
          <w:p w14:paraId="214DD39A"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 5</w:t>
            </w:r>
          </w:p>
        </w:tc>
        <w:tc>
          <w:tcPr>
            <w:tcW w:w="1632" w:type="dxa"/>
          </w:tcPr>
          <w:p w14:paraId="41BB72EB"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 5</w:t>
            </w:r>
          </w:p>
        </w:tc>
        <w:tc>
          <w:tcPr>
            <w:tcW w:w="1633" w:type="dxa"/>
          </w:tcPr>
          <w:p w14:paraId="4F346F25"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≤2</w:t>
            </w:r>
          </w:p>
        </w:tc>
      </w:tr>
      <w:tr w:rsidR="00C76384" w:rsidRPr="006014F1" w14:paraId="307CF581"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66018FE0" w14:textId="77777777" w:rsidR="00C76384" w:rsidRPr="006014F1" w:rsidRDefault="00C76384" w:rsidP="00C76384">
            <w:pPr>
              <w:spacing w:before="60" w:after="60"/>
              <w:rPr>
                <w:b w:val="0"/>
                <w:sz w:val="18"/>
                <w:szCs w:val="18"/>
              </w:rPr>
            </w:pPr>
            <w:r w:rsidRPr="006014F1">
              <w:rPr>
                <w:b w:val="0"/>
                <w:sz w:val="18"/>
                <w:szCs w:val="18"/>
              </w:rPr>
              <w:t>Arsenic (mg/kg)</w:t>
            </w:r>
          </w:p>
        </w:tc>
        <w:tc>
          <w:tcPr>
            <w:tcW w:w="1632" w:type="dxa"/>
          </w:tcPr>
          <w:p w14:paraId="64F96302"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0.45</w:t>
            </w:r>
          </w:p>
          <w:p w14:paraId="4E582D60"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0.25</w:t>
            </w:r>
          </w:p>
          <w:p w14:paraId="27D19A10"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0.65</w:t>
            </w:r>
          </w:p>
        </w:tc>
        <w:tc>
          <w:tcPr>
            <w:tcW w:w="1633" w:type="dxa"/>
          </w:tcPr>
          <w:p w14:paraId="2F1017A7"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2" w:type="dxa"/>
          </w:tcPr>
          <w:p w14:paraId="17683238"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3" w:type="dxa"/>
          </w:tcPr>
          <w:p w14:paraId="135B4BF0"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≤1</w:t>
            </w:r>
          </w:p>
        </w:tc>
      </w:tr>
      <w:tr w:rsidR="00C76384" w:rsidRPr="006014F1" w14:paraId="307D4C99"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44E31BFF" w14:textId="77777777" w:rsidR="00C76384" w:rsidRPr="006014F1" w:rsidRDefault="00C76384" w:rsidP="00C76384">
            <w:pPr>
              <w:spacing w:before="60" w:after="60"/>
              <w:rPr>
                <w:b w:val="0"/>
                <w:sz w:val="18"/>
                <w:szCs w:val="18"/>
              </w:rPr>
            </w:pPr>
            <w:r w:rsidRPr="006014F1">
              <w:rPr>
                <w:b w:val="0"/>
                <w:sz w:val="18"/>
                <w:szCs w:val="18"/>
              </w:rPr>
              <w:t>Mercury (mg/kg)</w:t>
            </w:r>
          </w:p>
        </w:tc>
        <w:tc>
          <w:tcPr>
            <w:tcW w:w="1632" w:type="dxa"/>
          </w:tcPr>
          <w:p w14:paraId="57B5E013"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&lt;0.005</w:t>
            </w:r>
          </w:p>
          <w:p w14:paraId="77621BF4"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&lt;0.005</w:t>
            </w:r>
          </w:p>
          <w:p w14:paraId="09D764CB"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&lt;0.005</w:t>
            </w:r>
          </w:p>
        </w:tc>
        <w:tc>
          <w:tcPr>
            <w:tcW w:w="1633" w:type="dxa"/>
          </w:tcPr>
          <w:p w14:paraId="27426AAF"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2" w:type="dxa"/>
          </w:tcPr>
          <w:p w14:paraId="3A03721F"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3" w:type="dxa"/>
          </w:tcPr>
          <w:p w14:paraId="313DF218"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≤1</w:t>
            </w:r>
          </w:p>
        </w:tc>
      </w:tr>
      <w:tr w:rsidR="00C76384" w:rsidRPr="006014F1" w14:paraId="72FF0FD3"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51F0672B" w14:textId="77777777" w:rsidR="00C76384" w:rsidRPr="006014F1" w:rsidRDefault="00C76384" w:rsidP="00C76384">
            <w:pPr>
              <w:spacing w:before="60" w:after="60"/>
              <w:rPr>
                <w:b w:val="0"/>
                <w:sz w:val="18"/>
                <w:szCs w:val="18"/>
              </w:rPr>
            </w:pPr>
            <w:r w:rsidRPr="006014F1">
              <w:rPr>
                <w:b w:val="0"/>
                <w:sz w:val="18"/>
                <w:szCs w:val="18"/>
              </w:rPr>
              <w:t>Cadmium (mg/kg)</w:t>
            </w:r>
          </w:p>
        </w:tc>
        <w:tc>
          <w:tcPr>
            <w:tcW w:w="1632" w:type="dxa"/>
          </w:tcPr>
          <w:p w14:paraId="0EB2B171"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0.019</w:t>
            </w:r>
          </w:p>
          <w:p w14:paraId="784E0733"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0.010</w:t>
            </w:r>
          </w:p>
          <w:p w14:paraId="647736D9"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0.007</w:t>
            </w:r>
          </w:p>
        </w:tc>
        <w:tc>
          <w:tcPr>
            <w:tcW w:w="1633" w:type="dxa"/>
          </w:tcPr>
          <w:p w14:paraId="4C7FFE78"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2" w:type="dxa"/>
          </w:tcPr>
          <w:p w14:paraId="6552210D"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3" w:type="dxa"/>
          </w:tcPr>
          <w:p w14:paraId="1ACAD94D"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≤1</w:t>
            </w:r>
          </w:p>
        </w:tc>
      </w:tr>
      <w:tr w:rsidR="00C76384" w:rsidRPr="006014F1" w14:paraId="4BC14F03"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3E0EFBFA" w14:textId="77777777" w:rsidR="00C76384" w:rsidRPr="006014F1" w:rsidRDefault="00C76384" w:rsidP="00C76384">
            <w:pPr>
              <w:spacing w:before="60" w:after="60"/>
              <w:rPr>
                <w:b w:val="0"/>
                <w:sz w:val="18"/>
                <w:szCs w:val="18"/>
              </w:rPr>
            </w:pPr>
            <w:r w:rsidRPr="006014F1">
              <w:rPr>
                <w:b w:val="0"/>
                <w:sz w:val="18"/>
                <w:szCs w:val="18"/>
              </w:rPr>
              <w:t>Coliforms (cfu/g)</w:t>
            </w:r>
          </w:p>
        </w:tc>
        <w:tc>
          <w:tcPr>
            <w:tcW w:w="1632" w:type="dxa"/>
          </w:tcPr>
          <w:p w14:paraId="5FE57611"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&lt;10</w:t>
            </w:r>
          </w:p>
          <w:p w14:paraId="00EF58A0" w14:textId="77777777" w:rsidR="00C76384"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&lt;10</w:t>
            </w:r>
          </w:p>
          <w:p w14:paraId="79279B8F"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&lt;10</w:t>
            </w:r>
          </w:p>
        </w:tc>
        <w:tc>
          <w:tcPr>
            <w:tcW w:w="1633" w:type="dxa"/>
          </w:tcPr>
          <w:p w14:paraId="7F87A7F2"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 xml:space="preserve">≤30 </w:t>
            </w:r>
          </w:p>
        </w:tc>
        <w:tc>
          <w:tcPr>
            <w:tcW w:w="1632" w:type="dxa"/>
          </w:tcPr>
          <w:p w14:paraId="1242E2FB"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≤30</w:t>
            </w:r>
          </w:p>
        </w:tc>
        <w:tc>
          <w:tcPr>
            <w:tcW w:w="1633" w:type="dxa"/>
          </w:tcPr>
          <w:p w14:paraId="2B0A7899"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r>
      <w:tr w:rsidR="00C76384" w:rsidRPr="006014F1" w14:paraId="0798B7F8"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5201003A" w14:textId="77777777" w:rsidR="00C76384" w:rsidRPr="006014F1" w:rsidRDefault="00C76384" w:rsidP="00C76384">
            <w:pPr>
              <w:spacing w:before="60" w:after="60"/>
              <w:rPr>
                <w:b w:val="0"/>
                <w:sz w:val="18"/>
                <w:szCs w:val="18"/>
              </w:rPr>
            </w:pPr>
            <w:r w:rsidRPr="006014F1">
              <w:rPr>
                <w:b w:val="0"/>
                <w:i/>
                <w:sz w:val="18"/>
                <w:szCs w:val="18"/>
              </w:rPr>
              <w:t>Salmonella</w:t>
            </w:r>
            <w:r w:rsidRPr="006014F1">
              <w:rPr>
                <w:b w:val="0"/>
                <w:sz w:val="18"/>
                <w:szCs w:val="18"/>
              </w:rPr>
              <w:t xml:space="preserve"> (in 25 g)</w:t>
            </w:r>
          </w:p>
        </w:tc>
        <w:tc>
          <w:tcPr>
            <w:tcW w:w="1632" w:type="dxa"/>
          </w:tcPr>
          <w:p w14:paraId="0B729E9E"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ND</w:t>
            </w:r>
          </w:p>
        </w:tc>
        <w:tc>
          <w:tcPr>
            <w:tcW w:w="1633" w:type="dxa"/>
          </w:tcPr>
          <w:p w14:paraId="473BDC4E"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Absent</w:t>
            </w:r>
          </w:p>
        </w:tc>
        <w:tc>
          <w:tcPr>
            <w:tcW w:w="1632" w:type="dxa"/>
          </w:tcPr>
          <w:p w14:paraId="5E7F6C0F"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Negative</w:t>
            </w:r>
          </w:p>
        </w:tc>
        <w:tc>
          <w:tcPr>
            <w:tcW w:w="1633" w:type="dxa"/>
          </w:tcPr>
          <w:p w14:paraId="59615F7A"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r>
      <w:tr w:rsidR="00C76384" w:rsidRPr="006014F1" w14:paraId="1791E005"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08D6671C" w14:textId="77777777" w:rsidR="00C76384" w:rsidRPr="006014F1" w:rsidRDefault="00C76384" w:rsidP="00C76384">
            <w:pPr>
              <w:spacing w:before="60" w:after="60"/>
              <w:rPr>
                <w:b w:val="0"/>
                <w:i/>
                <w:sz w:val="18"/>
                <w:szCs w:val="18"/>
              </w:rPr>
            </w:pPr>
            <w:r w:rsidRPr="006014F1">
              <w:rPr>
                <w:b w:val="0"/>
                <w:i/>
                <w:sz w:val="18"/>
                <w:szCs w:val="18"/>
              </w:rPr>
              <w:t>E. coli</w:t>
            </w:r>
            <w:r>
              <w:rPr>
                <w:b w:val="0"/>
                <w:i/>
                <w:sz w:val="18"/>
                <w:szCs w:val="18"/>
              </w:rPr>
              <w:t xml:space="preserve"> </w:t>
            </w:r>
            <w:r>
              <w:rPr>
                <w:b w:val="0"/>
                <w:sz w:val="18"/>
                <w:szCs w:val="18"/>
              </w:rPr>
              <w:t>(in 25 g)</w:t>
            </w:r>
          </w:p>
        </w:tc>
        <w:tc>
          <w:tcPr>
            <w:tcW w:w="1632" w:type="dxa"/>
          </w:tcPr>
          <w:p w14:paraId="243E51A0"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ND</w:t>
            </w:r>
          </w:p>
        </w:tc>
        <w:tc>
          <w:tcPr>
            <w:tcW w:w="1633" w:type="dxa"/>
          </w:tcPr>
          <w:p w14:paraId="05CE204D"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 xml:space="preserve">Absent </w:t>
            </w:r>
          </w:p>
        </w:tc>
        <w:tc>
          <w:tcPr>
            <w:tcW w:w="1632" w:type="dxa"/>
          </w:tcPr>
          <w:p w14:paraId="4FB9CDCA"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3" w:type="dxa"/>
          </w:tcPr>
          <w:p w14:paraId="2618917B"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r>
      <w:tr w:rsidR="00C76384" w:rsidRPr="006014F1" w14:paraId="6AEB7600"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524BEC78" w14:textId="77777777" w:rsidR="00C76384" w:rsidRPr="00FD0F1A" w:rsidRDefault="00C76384" w:rsidP="00C76384">
            <w:pPr>
              <w:spacing w:before="60" w:after="60"/>
              <w:rPr>
                <w:b w:val="0"/>
                <w:sz w:val="18"/>
                <w:szCs w:val="18"/>
              </w:rPr>
            </w:pPr>
            <w:r>
              <w:rPr>
                <w:b w:val="0"/>
                <w:sz w:val="18"/>
                <w:szCs w:val="18"/>
              </w:rPr>
              <w:t>Antimicrobial activity</w:t>
            </w:r>
          </w:p>
        </w:tc>
        <w:tc>
          <w:tcPr>
            <w:tcW w:w="1632" w:type="dxa"/>
          </w:tcPr>
          <w:p w14:paraId="45BB8A77" w14:textId="77777777" w:rsidR="00C76384" w:rsidRPr="009F04DE"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Negative</w:t>
            </w:r>
          </w:p>
        </w:tc>
        <w:tc>
          <w:tcPr>
            <w:tcW w:w="1633" w:type="dxa"/>
          </w:tcPr>
          <w:p w14:paraId="46BBCD06"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Absent</w:t>
            </w:r>
          </w:p>
        </w:tc>
        <w:tc>
          <w:tcPr>
            <w:tcW w:w="1632" w:type="dxa"/>
          </w:tcPr>
          <w:p w14:paraId="2DB53832"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3" w:type="dxa"/>
          </w:tcPr>
          <w:p w14:paraId="1C39A7EA"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r>
      <w:tr w:rsidR="00C76384" w:rsidRPr="006014F1" w14:paraId="7D7FD029" w14:textId="77777777" w:rsidTr="00C76384">
        <w:tc>
          <w:tcPr>
            <w:cnfStyle w:val="001000000000" w:firstRow="0" w:lastRow="0" w:firstColumn="1" w:lastColumn="0" w:oddVBand="0" w:evenVBand="0" w:oddHBand="0" w:evenHBand="0" w:firstRowFirstColumn="0" w:firstRowLastColumn="0" w:lastRowFirstColumn="0" w:lastRowLastColumn="0"/>
            <w:tcW w:w="2367" w:type="dxa"/>
          </w:tcPr>
          <w:p w14:paraId="661ACE77" w14:textId="77777777" w:rsidR="00C76384" w:rsidRDefault="00C76384" w:rsidP="00C76384">
            <w:pPr>
              <w:spacing w:before="60" w:after="60"/>
              <w:rPr>
                <w:b w:val="0"/>
                <w:sz w:val="18"/>
                <w:szCs w:val="18"/>
              </w:rPr>
            </w:pPr>
            <w:r>
              <w:rPr>
                <w:b w:val="0"/>
                <w:sz w:val="18"/>
                <w:szCs w:val="18"/>
              </w:rPr>
              <w:t>Mycotoxins</w:t>
            </w:r>
          </w:p>
        </w:tc>
        <w:tc>
          <w:tcPr>
            <w:tcW w:w="1632" w:type="dxa"/>
          </w:tcPr>
          <w:p w14:paraId="2D6F9DCC" w14:textId="072056E1" w:rsidR="00C76384" w:rsidRPr="009F04DE" w:rsidRDefault="00C76384" w:rsidP="00312F0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No significant amount </w:t>
            </w:r>
            <w:r w:rsidR="00312F00">
              <w:rPr>
                <w:sz w:val="18"/>
                <w:szCs w:val="18"/>
              </w:rPr>
              <w:t>of major mycotoxins</w:t>
            </w:r>
          </w:p>
        </w:tc>
        <w:tc>
          <w:tcPr>
            <w:tcW w:w="1633" w:type="dxa"/>
          </w:tcPr>
          <w:p w14:paraId="2E056A89"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No toxicologically significant amounts</w:t>
            </w:r>
          </w:p>
        </w:tc>
        <w:tc>
          <w:tcPr>
            <w:tcW w:w="1632" w:type="dxa"/>
          </w:tcPr>
          <w:p w14:paraId="20D4D1ED"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c>
          <w:tcPr>
            <w:tcW w:w="1633" w:type="dxa"/>
          </w:tcPr>
          <w:p w14:paraId="1F8647DE" w14:textId="77777777" w:rsidR="00C76384" w:rsidRPr="001B4957" w:rsidRDefault="00C76384" w:rsidP="00C76384">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1B4957">
              <w:rPr>
                <w:sz w:val="18"/>
                <w:szCs w:val="18"/>
              </w:rPr>
              <w:t>-</w:t>
            </w:r>
          </w:p>
        </w:tc>
      </w:tr>
    </w:tbl>
    <w:p w14:paraId="2B619DCC" w14:textId="77777777" w:rsidR="00C76384" w:rsidRPr="006014F1" w:rsidRDefault="00C76384" w:rsidP="00C76384"/>
    <w:p w14:paraId="5AEF59F9" w14:textId="323C5943" w:rsidR="00C76384" w:rsidRDefault="00C76384" w:rsidP="00C76384">
      <w:r>
        <w:t>Based on the above results, t</w:t>
      </w:r>
      <w:r w:rsidRPr="006014F1">
        <w:t xml:space="preserve">he enzyme </w:t>
      </w:r>
      <w:r>
        <w:t>powder</w:t>
      </w:r>
      <w:r w:rsidRPr="006014F1">
        <w:t xml:space="preserve"> meets international and</w:t>
      </w:r>
      <w:r>
        <w:t xml:space="preserve"> Code specifications for enzymes </w:t>
      </w:r>
      <w:r w:rsidRPr="006014F1">
        <w:t>used in the production of food.</w:t>
      </w:r>
      <w:r>
        <w:t xml:space="preserve"> </w:t>
      </w:r>
    </w:p>
    <w:p w14:paraId="2B5B8E82" w14:textId="7EF47059" w:rsidR="00C76384" w:rsidRDefault="00C76384" w:rsidP="00C76384">
      <w:pPr>
        <w:pStyle w:val="Heading3"/>
      </w:pPr>
      <w:bookmarkStart w:id="21" w:name="_Toc472327052"/>
      <w:bookmarkStart w:id="22" w:name="_Toc513200837"/>
      <w:r>
        <w:t>2.2.</w:t>
      </w:r>
      <w:r w:rsidR="007F498B">
        <w:t>3</w:t>
      </w:r>
      <w:r>
        <w:tab/>
        <w:t>Stability</w:t>
      </w:r>
      <w:bookmarkEnd w:id="21"/>
      <w:bookmarkEnd w:id="22"/>
    </w:p>
    <w:p w14:paraId="7276DE06" w14:textId="449B4CFF" w:rsidR="00C76384" w:rsidRPr="00854F6B" w:rsidRDefault="00C76384" w:rsidP="00C76384">
      <w:r>
        <w:t xml:space="preserve">Results of </w:t>
      </w:r>
      <w:r w:rsidRPr="007560DF">
        <w:t>stability</w:t>
      </w:r>
      <w:r>
        <w:t xml:space="preserve"> analyses provided by the Applicant indicate that </w:t>
      </w:r>
      <w:r w:rsidRPr="00CE187A">
        <w:t>β-</w:t>
      </w:r>
      <w:r w:rsidR="007B79E0">
        <w:t>galactosidase</w:t>
      </w:r>
      <w:r>
        <w:t xml:space="preserve"> activity after a storage period of six months remained at over 90% of that measured initially, for samples stored at both 25</w:t>
      </w:r>
      <w:r>
        <w:rPr>
          <w:rFonts w:cs="Arial"/>
        </w:rPr>
        <w:t>°C and 5°C</w:t>
      </w:r>
      <w:r>
        <w:t xml:space="preserve">. </w:t>
      </w:r>
    </w:p>
    <w:p w14:paraId="55309359" w14:textId="77777777" w:rsidR="00C76384" w:rsidRDefault="00C76384" w:rsidP="00C76384">
      <w:pPr>
        <w:pStyle w:val="Heading2"/>
      </w:pPr>
      <w:bookmarkStart w:id="23" w:name="_Toc472327053"/>
      <w:bookmarkStart w:id="24" w:name="_Toc513200838"/>
      <w:r>
        <w:t>2.3</w:t>
      </w:r>
      <w:r>
        <w:tab/>
        <w:t>Food technology conclusion</w:t>
      </w:r>
      <w:bookmarkEnd w:id="23"/>
      <w:bookmarkEnd w:id="24"/>
    </w:p>
    <w:p w14:paraId="4391B13F" w14:textId="10B0F50B" w:rsidR="00C76384" w:rsidRDefault="00C76384" w:rsidP="00C76384">
      <w:r w:rsidRPr="006014F1">
        <w:t xml:space="preserve">The stated purpose of this </w:t>
      </w:r>
      <w:r w:rsidRPr="00CE187A">
        <w:t>β-</w:t>
      </w:r>
      <w:r w:rsidR="007B79E0">
        <w:t>galactosidase</w:t>
      </w:r>
      <w:r w:rsidRPr="00F418CA">
        <w:rPr>
          <w:szCs w:val="20"/>
        </w:rPr>
        <w:t xml:space="preserve"> </w:t>
      </w:r>
      <w:r>
        <w:rPr>
          <w:szCs w:val="20"/>
        </w:rPr>
        <w:t xml:space="preserve">enzyme powder, </w:t>
      </w:r>
      <w:r w:rsidRPr="006014F1">
        <w:t xml:space="preserve">namely, for use as a processing aid in the </w:t>
      </w:r>
      <w:r>
        <w:t xml:space="preserve">production of GOS from lactose </w:t>
      </w:r>
      <w:r w:rsidRPr="006014F1">
        <w:t xml:space="preserve">is clearly articulated in the Application. The Applicant states that this enzyme will be used in the </w:t>
      </w:r>
      <w:r>
        <w:t>manufacture</w:t>
      </w:r>
      <w:r w:rsidRPr="006014F1">
        <w:t xml:space="preserve"> of </w:t>
      </w:r>
      <w:r>
        <w:t>GOS through the hydrolysis of lactose and transgalactosylation of galactose.</w:t>
      </w:r>
      <w:r w:rsidRPr="001103D9">
        <w:t xml:space="preserve"> </w:t>
      </w:r>
      <w:r>
        <w:t xml:space="preserve">The </w:t>
      </w:r>
      <w:r w:rsidR="007B79E0">
        <w:t>β-galactosidase</w:t>
      </w:r>
      <w:r w:rsidRPr="00F418CA">
        <w:rPr>
          <w:szCs w:val="20"/>
        </w:rPr>
        <w:t xml:space="preserve"> </w:t>
      </w:r>
      <w:r>
        <w:rPr>
          <w:szCs w:val="20"/>
        </w:rPr>
        <w:t xml:space="preserve">that is the subject of this Application is sourced from a </w:t>
      </w:r>
      <w:r>
        <w:t xml:space="preserve">chemically mutated strain of </w:t>
      </w:r>
      <w:r>
        <w:rPr>
          <w:i/>
        </w:rPr>
        <w:t xml:space="preserve">P. terrestris </w:t>
      </w:r>
      <w:r>
        <w:t>(</w:t>
      </w:r>
      <w:r w:rsidR="0084573A">
        <w:t xml:space="preserve">strain </w:t>
      </w:r>
      <w:r>
        <w:lastRenderedPageBreak/>
        <w:t>AE-BLC),</w:t>
      </w:r>
      <w:r>
        <w:rPr>
          <w:szCs w:val="20"/>
        </w:rPr>
        <w:t xml:space="preserve"> and has certain enhanced functional properties, compared with </w:t>
      </w:r>
      <w:r w:rsidRPr="001F3733">
        <w:t>β-</w:t>
      </w:r>
      <w:r w:rsidR="007B79E0">
        <w:t>galactosidases</w:t>
      </w:r>
      <w:r>
        <w:t xml:space="preserve"> derived from other sources. </w:t>
      </w:r>
      <w:r w:rsidRPr="006014F1">
        <w:t xml:space="preserve">The evidence presented to support the proposed use </w:t>
      </w:r>
      <w:r>
        <w:t xml:space="preserve">of the enzyme </w:t>
      </w:r>
      <w:r w:rsidRPr="006014F1">
        <w:t>provides adequate assurance that the enzyme, in the form and prescribed amounts, is technologically justified and has been demonstrated to be effective in achieving its stated purpose. The enzyme meets international purity specifications</w:t>
      </w:r>
      <w:r>
        <w:t>.</w:t>
      </w:r>
    </w:p>
    <w:p w14:paraId="2FB8485C" w14:textId="6734A301" w:rsidR="00FE0220" w:rsidRDefault="00FE0220" w:rsidP="00B51298">
      <w:pPr>
        <w:pStyle w:val="Heading1"/>
      </w:pPr>
      <w:bookmarkStart w:id="25" w:name="_Toc513200839"/>
      <w:r>
        <w:t>3 Hazard assessment</w:t>
      </w:r>
      <w:bookmarkEnd w:id="25"/>
    </w:p>
    <w:p w14:paraId="3FE3F529" w14:textId="595D5FCD" w:rsidR="00FE0220" w:rsidRDefault="006916E1" w:rsidP="00B51298">
      <w:pPr>
        <w:pStyle w:val="Heading2"/>
      </w:pPr>
      <w:bookmarkStart w:id="26" w:name="_Toc513200840"/>
      <w:r>
        <w:t xml:space="preserve">3.1 </w:t>
      </w:r>
      <w:r w:rsidR="00FE0220">
        <w:t>Background</w:t>
      </w:r>
      <w:bookmarkEnd w:id="26"/>
    </w:p>
    <w:p w14:paraId="46F52CAD" w14:textId="77777777" w:rsidR="00FE0220" w:rsidRDefault="00FE0220" w:rsidP="00FE0220">
      <w:pPr>
        <w:widowControl/>
        <w:rPr>
          <w:rFonts w:cs="Arial"/>
          <w:iCs/>
          <w:szCs w:val="22"/>
          <w:lang w:bidi="ar-SA"/>
        </w:rPr>
      </w:pPr>
      <w:r>
        <w:rPr>
          <w:rFonts w:cs="Arial"/>
          <w:iCs/>
          <w:szCs w:val="22"/>
          <w:lang w:bidi="ar-SA"/>
        </w:rPr>
        <w:t>T</w:t>
      </w:r>
      <w:r w:rsidRPr="00ED44B0">
        <w:rPr>
          <w:rFonts w:cs="Arial"/>
          <w:iCs/>
          <w:szCs w:val="22"/>
          <w:lang w:bidi="ar-SA"/>
        </w:rPr>
        <w:t xml:space="preserve">he aims of the current </w:t>
      </w:r>
      <w:r>
        <w:rPr>
          <w:rFonts w:cs="Arial"/>
          <w:iCs/>
          <w:szCs w:val="22"/>
          <w:lang w:bidi="ar-SA"/>
        </w:rPr>
        <w:t xml:space="preserve">hazard </w:t>
      </w:r>
      <w:r w:rsidRPr="00ED44B0">
        <w:rPr>
          <w:rFonts w:cs="Arial"/>
          <w:iCs/>
          <w:szCs w:val="22"/>
          <w:lang w:bidi="ar-SA"/>
        </w:rPr>
        <w:t xml:space="preserve">assessment </w:t>
      </w:r>
      <w:r>
        <w:rPr>
          <w:rFonts w:cs="Arial"/>
          <w:iCs/>
          <w:szCs w:val="22"/>
          <w:lang w:bidi="ar-SA"/>
        </w:rPr>
        <w:t>were</w:t>
      </w:r>
      <w:r w:rsidRPr="00ED44B0">
        <w:rPr>
          <w:rFonts w:cs="Arial"/>
          <w:iCs/>
          <w:szCs w:val="22"/>
          <w:lang w:bidi="ar-SA"/>
        </w:rPr>
        <w:t xml:space="preserve"> to:</w:t>
      </w:r>
    </w:p>
    <w:p w14:paraId="00BE5B88" w14:textId="77777777" w:rsidR="00312F00" w:rsidRPr="00ED44B0" w:rsidRDefault="00312F00" w:rsidP="00FE0220">
      <w:pPr>
        <w:widowControl/>
        <w:rPr>
          <w:rFonts w:cs="Arial"/>
          <w:iCs/>
          <w:szCs w:val="22"/>
          <w:lang w:bidi="ar-SA"/>
        </w:rPr>
      </w:pPr>
    </w:p>
    <w:p w14:paraId="46BFCCA8" w14:textId="4FADE272" w:rsidR="00FE0220" w:rsidRDefault="00FE0220" w:rsidP="00FE0220">
      <w:pPr>
        <w:pStyle w:val="FSBullet1"/>
      </w:pPr>
      <w:r w:rsidRPr="00ED44B0">
        <w:t xml:space="preserve">review the available data on the toxicology of </w:t>
      </w:r>
      <w:r>
        <w:t>β-</w:t>
      </w:r>
      <w:r w:rsidR="007B79E0">
        <w:t>galactosidase</w:t>
      </w:r>
      <w:r>
        <w:t xml:space="preserve"> from </w:t>
      </w:r>
      <w:r>
        <w:rPr>
          <w:i/>
        </w:rPr>
        <w:t>P. terrestris</w:t>
      </w:r>
      <w:r w:rsidRPr="00ED44B0">
        <w:t xml:space="preserve"> </w:t>
      </w:r>
      <w:r w:rsidR="0084573A">
        <w:t xml:space="preserve">strain </w:t>
      </w:r>
      <w:r w:rsidR="00312F00">
        <w:t xml:space="preserve">AE-BLC </w:t>
      </w:r>
      <w:r w:rsidRPr="00ED44B0">
        <w:t xml:space="preserve">to determine its safety as a food </w:t>
      </w:r>
      <w:r>
        <w:t>processing aid</w:t>
      </w:r>
      <w:r w:rsidRPr="00ED44B0">
        <w:t xml:space="preserve"> </w:t>
      </w:r>
    </w:p>
    <w:p w14:paraId="1C91E12E" w14:textId="77777777" w:rsidR="00312F00" w:rsidRPr="00312F00" w:rsidRDefault="00312F00" w:rsidP="006D16C8"/>
    <w:p w14:paraId="471B1169" w14:textId="77777777" w:rsidR="00FE0220" w:rsidRDefault="00FE0220" w:rsidP="00FE0220">
      <w:pPr>
        <w:pStyle w:val="FSBullet1"/>
        <w:rPr>
          <w:b/>
          <w:bCs/>
          <w:color w:val="000000" w:themeColor="text1"/>
          <w:lang w:eastAsia="en-AU"/>
        </w:rPr>
      </w:pPr>
      <w:r w:rsidRPr="00ED44B0">
        <w:t>if appropriate, establish a health-based guidance value.</w:t>
      </w:r>
    </w:p>
    <w:p w14:paraId="37221A67" w14:textId="500D02F3" w:rsidR="00FE0220" w:rsidRDefault="006916E1" w:rsidP="00B51298">
      <w:pPr>
        <w:pStyle w:val="Heading2"/>
      </w:pPr>
      <w:bookmarkStart w:id="27" w:name="_Toc513200841"/>
      <w:r>
        <w:t xml:space="preserve">3.2 </w:t>
      </w:r>
      <w:r w:rsidR="00FE0220">
        <w:t>Hazard of the production organism</w:t>
      </w:r>
      <w:bookmarkEnd w:id="27"/>
    </w:p>
    <w:p w14:paraId="26A78DE5" w14:textId="736958F0" w:rsidR="00FE0220" w:rsidRDefault="00AB23DF" w:rsidP="00FE0220">
      <w:r>
        <w:t xml:space="preserve">The applicant has provided information that the parent strain of the production organism is </w:t>
      </w:r>
      <w:r>
        <w:rPr>
          <w:i/>
        </w:rPr>
        <w:t>P</w:t>
      </w:r>
      <w:r w:rsidR="006D16C8">
        <w:rPr>
          <w:i/>
        </w:rPr>
        <w:t>.</w:t>
      </w:r>
      <w:r w:rsidR="00A25F69">
        <w:rPr>
          <w:i/>
        </w:rPr>
        <w:t> </w:t>
      </w:r>
      <w:r>
        <w:rPr>
          <w:i/>
        </w:rPr>
        <w:t>terrestris</w:t>
      </w:r>
      <w:r w:rsidR="0039533B">
        <w:t>. The parent strain</w:t>
      </w:r>
      <w:r>
        <w:rPr>
          <w:i/>
        </w:rPr>
        <w:t xml:space="preserve"> </w:t>
      </w:r>
      <w:r w:rsidR="0039533B">
        <w:t>was isolated from soil and was originally identified</w:t>
      </w:r>
      <w:r w:rsidR="001A5E0E">
        <w:t xml:space="preserve"> as </w:t>
      </w:r>
      <w:r>
        <w:rPr>
          <w:i/>
        </w:rPr>
        <w:t>Cryptococcus terrestris</w:t>
      </w:r>
      <w:r w:rsidR="0039533B">
        <w:t xml:space="preserve">. In 2015 </w:t>
      </w:r>
      <w:r w:rsidR="0039533B">
        <w:rPr>
          <w:i/>
        </w:rPr>
        <w:t xml:space="preserve">Cryptococcus terrestris </w:t>
      </w:r>
      <w:r w:rsidR="0039533B">
        <w:t xml:space="preserve">was reclassified as </w:t>
      </w:r>
      <w:r w:rsidR="0039533B">
        <w:rPr>
          <w:i/>
        </w:rPr>
        <w:t>P</w:t>
      </w:r>
      <w:r w:rsidR="006D16C8">
        <w:rPr>
          <w:i/>
        </w:rPr>
        <w:t>.</w:t>
      </w:r>
      <w:r w:rsidR="0086138E">
        <w:rPr>
          <w:i/>
        </w:rPr>
        <w:t> </w:t>
      </w:r>
      <w:r w:rsidR="0039533B">
        <w:rPr>
          <w:i/>
        </w:rPr>
        <w:t xml:space="preserve">terrestris </w:t>
      </w:r>
      <w:r w:rsidR="0039533B">
        <w:t>(Liu et al 2015)</w:t>
      </w:r>
      <w:r>
        <w:t xml:space="preserve">. The parent strain underwent several rounds of chemical mutagenesis using N-methyl-N’-nitro-N-nitrosoguanidine </w:t>
      </w:r>
      <w:r w:rsidR="004542C8">
        <w:t xml:space="preserve">(NTG) </w:t>
      </w:r>
      <w:r>
        <w:t xml:space="preserve">to generate the intermediate M12-22-196 strain. This intermediate strain underwent several additional rounds of mutagenesis </w:t>
      </w:r>
      <w:r w:rsidR="004542C8">
        <w:t xml:space="preserve">with NTG </w:t>
      </w:r>
      <w:r>
        <w:t>to derive the production strain AE-BLC.</w:t>
      </w:r>
      <w:r w:rsidR="004542C8">
        <w:t xml:space="preserve"> The production strain </w:t>
      </w:r>
      <w:r w:rsidR="00BB3851">
        <w:rPr>
          <w:i/>
        </w:rPr>
        <w:t>P. terrestris</w:t>
      </w:r>
      <w:r w:rsidR="00BB3851">
        <w:t xml:space="preserve"> </w:t>
      </w:r>
      <w:r w:rsidR="0084573A">
        <w:t xml:space="preserve">strain </w:t>
      </w:r>
      <w:r w:rsidR="004542C8">
        <w:t>AE-BLC is not genetically modified.</w:t>
      </w:r>
    </w:p>
    <w:p w14:paraId="3B8EF4F3" w14:textId="1CA1DDBD" w:rsidR="00C1586B" w:rsidRDefault="00C1586B" w:rsidP="00FE0220"/>
    <w:p w14:paraId="019DC52C" w14:textId="7CE7D427" w:rsidR="00C1586B" w:rsidRDefault="00996C28" w:rsidP="00FE0220">
      <w:r>
        <w:t xml:space="preserve">Neither the parent strain nor the production strain has been deposited in a culture collection. </w:t>
      </w:r>
      <w:r w:rsidR="006C6118">
        <w:t xml:space="preserve">The applicant provided information to establish the identity of the </w:t>
      </w:r>
      <w:r w:rsidR="00A25F69">
        <w:t xml:space="preserve">production </w:t>
      </w:r>
      <w:r w:rsidR="006C6118">
        <w:t xml:space="preserve">organism AE-BLC. </w:t>
      </w:r>
      <w:r w:rsidR="00FD36E5">
        <w:t>S</w:t>
      </w:r>
      <w:r w:rsidR="00FD36E5" w:rsidRPr="00FD36E5">
        <w:t>equence anal</w:t>
      </w:r>
      <w:r w:rsidR="00FD36E5">
        <w:t xml:space="preserve">ysis of the D1/D2 region of the </w:t>
      </w:r>
      <w:r w:rsidR="006C6118">
        <w:t>26S rDNA</w:t>
      </w:r>
      <w:r w:rsidR="00EE2FE7">
        <w:t xml:space="preserve"> </w:t>
      </w:r>
      <w:r w:rsidR="00FD36E5">
        <w:t>subunit identified strain AE-BLC as</w:t>
      </w:r>
      <w:r w:rsidR="006C6118">
        <w:t xml:space="preserve"> </w:t>
      </w:r>
      <w:r w:rsidR="00FC3A41">
        <w:rPr>
          <w:i/>
        </w:rPr>
        <w:t>P. </w:t>
      </w:r>
      <w:r w:rsidR="006C6118">
        <w:rPr>
          <w:i/>
        </w:rPr>
        <w:t>terrestris</w:t>
      </w:r>
      <w:r w:rsidR="00EE2FE7">
        <w:t xml:space="preserve"> (10</w:t>
      </w:r>
      <w:r w:rsidR="006C6118">
        <w:t xml:space="preserve">0% similarity to </w:t>
      </w:r>
      <w:r w:rsidR="006C6118">
        <w:rPr>
          <w:i/>
        </w:rPr>
        <w:t>P. terrestris</w:t>
      </w:r>
      <w:r w:rsidR="006C6118">
        <w:t xml:space="preserve"> CDS10813</w:t>
      </w:r>
      <w:r w:rsidR="00EE2FE7">
        <w:t>, ATCC MYA-4954, NT07, C107DX4-Y11 and CJDX4-Y23)</w:t>
      </w:r>
      <w:r w:rsidR="006C6118">
        <w:t>.</w:t>
      </w:r>
    </w:p>
    <w:p w14:paraId="48349939" w14:textId="760EEE64" w:rsidR="001A5E0E" w:rsidRDefault="001A5E0E" w:rsidP="00FE0220"/>
    <w:p w14:paraId="3EB9B985" w14:textId="0C0C12EF" w:rsidR="001A5E0E" w:rsidRDefault="001A5E0E" w:rsidP="00FE0220">
      <w:r>
        <w:t xml:space="preserve">Neither </w:t>
      </w:r>
      <w:r>
        <w:rPr>
          <w:i/>
        </w:rPr>
        <w:t xml:space="preserve">P. terrestris </w:t>
      </w:r>
      <w:r w:rsidR="00EF4962" w:rsidRPr="004628C0">
        <w:t>(</w:t>
      </w:r>
      <w:r w:rsidR="00EC37FF" w:rsidRPr="00EC37FF">
        <w:t>n</w:t>
      </w:r>
      <w:r>
        <w:t xml:space="preserve">or </w:t>
      </w:r>
      <w:r>
        <w:rPr>
          <w:i/>
        </w:rPr>
        <w:t>C. terrestris</w:t>
      </w:r>
      <w:r w:rsidR="00EF4962">
        <w:t>)</w:t>
      </w:r>
      <w:r>
        <w:rPr>
          <w:i/>
        </w:rPr>
        <w:t xml:space="preserve"> </w:t>
      </w:r>
      <w:r>
        <w:t>have been previously assessed by FSANZ.</w:t>
      </w:r>
    </w:p>
    <w:p w14:paraId="0DCC757F" w14:textId="77777777" w:rsidR="00622FF5" w:rsidRDefault="00622FF5" w:rsidP="00FE0220"/>
    <w:p w14:paraId="4C5D2CAA" w14:textId="01BBF57F" w:rsidR="00622FF5" w:rsidRDefault="00B429F1" w:rsidP="00FE0220">
      <w:r w:rsidRPr="00A25F69">
        <w:rPr>
          <w:rFonts w:cs="Arial"/>
        </w:rPr>
        <w:t xml:space="preserve">The applicant submitted mycotoxin analysis </w:t>
      </w:r>
      <w:r w:rsidR="00E73F4C" w:rsidRPr="00A25F69">
        <w:rPr>
          <w:rFonts w:cs="Arial"/>
        </w:rPr>
        <w:t>of β</w:t>
      </w:r>
      <w:r w:rsidR="001A2572" w:rsidRPr="00A25F69">
        <w:t>-</w:t>
      </w:r>
      <w:r w:rsidR="007B79E0">
        <w:rPr>
          <w:rFonts w:cs="Arial"/>
        </w:rPr>
        <w:t>galactosidase</w:t>
      </w:r>
      <w:r w:rsidR="00E73F4C" w:rsidRPr="00A25F69">
        <w:t xml:space="preserve"> produced from the production </w:t>
      </w:r>
      <w:r w:rsidR="005A1136" w:rsidRPr="00A25F69">
        <w:t xml:space="preserve">strain </w:t>
      </w:r>
      <w:r w:rsidR="00BB3851">
        <w:rPr>
          <w:i/>
        </w:rPr>
        <w:t>P. terrestris</w:t>
      </w:r>
      <w:r w:rsidR="00BB3851" w:rsidRPr="00A25F69">
        <w:t xml:space="preserve"> </w:t>
      </w:r>
      <w:r w:rsidR="0084573A">
        <w:t xml:space="preserve">strain </w:t>
      </w:r>
      <w:r w:rsidR="00E73F4C" w:rsidRPr="00A25F69">
        <w:t xml:space="preserve">AE-BLC. The results showed that </w:t>
      </w:r>
      <w:r w:rsidR="005A1136" w:rsidRPr="00A25F69">
        <w:t xml:space="preserve">the </w:t>
      </w:r>
      <w:r w:rsidRPr="00A25F69">
        <w:rPr>
          <w:rFonts w:cs="Arial"/>
        </w:rPr>
        <w:t>β</w:t>
      </w:r>
      <w:r w:rsidRPr="00A25F69">
        <w:t>-</w:t>
      </w:r>
      <w:r w:rsidR="007B79E0">
        <w:rPr>
          <w:rFonts w:cs="Arial"/>
        </w:rPr>
        <w:t>galactosidase</w:t>
      </w:r>
      <w:r w:rsidRPr="00A25F69">
        <w:t xml:space="preserve"> </w:t>
      </w:r>
      <w:r w:rsidR="00EF4962" w:rsidRPr="00A25F69">
        <w:t>did not contain</w:t>
      </w:r>
      <w:r w:rsidRPr="00A25F69">
        <w:t xml:space="preserve"> </w:t>
      </w:r>
      <w:r w:rsidR="00EF4962" w:rsidRPr="00A25F69">
        <w:t xml:space="preserve">a </w:t>
      </w:r>
      <w:r w:rsidRPr="00A25F69">
        <w:t>significant amount of major mycotoxins</w:t>
      </w:r>
      <w:r w:rsidR="00E73F4C" w:rsidRPr="00A25F69">
        <w:t xml:space="preserve">, </w:t>
      </w:r>
      <w:r w:rsidRPr="00A25F69">
        <w:rPr>
          <w:szCs w:val="22"/>
        </w:rPr>
        <w:t>impl</w:t>
      </w:r>
      <w:r w:rsidR="00E73F4C" w:rsidRPr="00A25F69">
        <w:rPr>
          <w:szCs w:val="22"/>
        </w:rPr>
        <w:t>ying</w:t>
      </w:r>
      <w:r w:rsidRPr="00A25F69">
        <w:rPr>
          <w:szCs w:val="22"/>
        </w:rPr>
        <w:t xml:space="preserve"> </w:t>
      </w:r>
      <w:r w:rsidR="00996C28" w:rsidRPr="00A25F69">
        <w:rPr>
          <w:szCs w:val="22"/>
        </w:rPr>
        <w:t xml:space="preserve">the production strain </w:t>
      </w:r>
      <w:r w:rsidR="00041958" w:rsidRPr="00A25F69">
        <w:rPr>
          <w:szCs w:val="22"/>
        </w:rPr>
        <w:t>is non-toxigenic.</w:t>
      </w:r>
      <w:r w:rsidR="00041958" w:rsidRPr="00A25F69">
        <w:t xml:space="preserve"> </w:t>
      </w:r>
      <w:r w:rsidR="00CE1C8B" w:rsidRPr="00A25F69">
        <w:t xml:space="preserve">The Applicant supplied a pathogenicity study that demonstrated that </w:t>
      </w:r>
      <w:r w:rsidR="00BB3851">
        <w:rPr>
          <w:i/>
        </w:rPr>
        <w:t xml:space="preserve">P. terrestris </w:t>
      </w:r>
      <w:r w:rsidR="0084573A">
        <w:t xml:space="preserve">strain </w:t>
      </w:r>
      <w:r w:rsidR="00BB3851" w:rsidRPr="00A25F69">
        <w:t>AE-BLC</w:t>
      </w:r>
      <w:r w:rsidR="00CE1C8B" w:rsidRPr="00A25F69">
        <w:t xml:space="preserve"> was not infectious or pathogenic.</w:t>
      </w:r>
      <w:r w:rsidR="002E6D75" w:rsidRPr="00A25F69">
        <w:t xml:space="preserve"> </w:t>
      </w:r>
      <w:r w:rsidR="00622FF5" w:rsidRPr="00A25F69">
        <w:t>The Applicant did no</w:t>
      </w:r>
      <w:r w:rsidR="00FC3A41" w:rsidRPr="00A25F69">
        <w:t>t identify any reports indicating</w:t>
      </w:r>
      <w:r w:rsidR="00622FF5" w:rsidRPr="00A25F69">
        <w:t xml:space="preserve"> concern with regard to the safety of </w:t>
      </w:r>
      <w:r w:rsidR="00622FF5" w:rsidRPr="00A25F69">
        <w:rPr>
          <w:i/>
        </w:rPr>
        <w:t xml:space="preserve">P. terrestris </w:t>
      </w:r>
      <w:r w:rsidR="0084573A">
        <w:t xml:space="preserve">strain </w:t>
      </w:r>
      <w:r w:rsidR="00BB3851" w:rsidRPr="00A25F69">
        <w:t>AE-BLC</w:t>
      </w:r>
      <w:r w:rsidR="00BB3851">
        <w:t xml:space="preserve"> </w:t>
      </w:r>
      <w:r w:rsidR="00622FF5" w:rsidRPr="00A25F69">
        <w:t>as a source of enzyme used in food.</w:t>
      </w:r>
    </w:p>
    <w:p w14:paraId="13CB44CD" w14:textId="03E77681" w:rsidR="00B429F1" w:rsidRDefault="00B429F1" w:rsidP="00E73F4C"/>
    <w:p w14:paraId="4062D865" w14:textId="2C89F18F" w:rsidR="00C36FBC" w:rsidRPr="00274242" w:rsidRDefault="00E40885" w:rsidP="00C36FBC">
      <w:pPr>
        <w:widowControl/>
        <w:autoSpaceDE w:val="0"/>
        <w:autoSpaceDN w:val="0"/>
        <w:adjustRightInd w:val="0"/>
        <w:rPr>
          <w:szCs w:val="22"/>
        </w:rPr>
      </w:pPr>
      <w:r w:rsidRPr="00274242">
        <w:rPr>
          <w:szCs w:val="22"/>
        </w:rPr>
        <w:t xml:space="preserve">The Applicant has indicated that in order to </w:t>
      </w:r>
      <w:r w:rsidR="000012A4" w:rsidRPr="00274242">
        <w:rPr>
          <w:szCs w:val="22"/>
        </w:rPr>
        <w:t>avoid genetic drift a two-tiered cell banking system is used. This consists of a master cell bank and a working cell bank. When the working cell bank is prepared</w:t>
      </w:r>
      <w:r w:rsidR="005A1136">
        <w:rPr>
          <w:szCs w:val="22"/>
        </w:rPr>
        <w:t>,</w:t>
      </w:r>
      <w:r w:rsidR="000012A4" w:rsidRPr="00274242">
        <w:rPr>
          <w:szCs w:val="22"/>
        </w:rPr>
        <w:t xml:space="preserve"> the growth characteristics of the production strain are checked and enzyme activity </w:t>
      </w:r>
      <w:r w:rsidR="009857C3" w:rsidRPr="00274242">
        <w:rPr>
          <w:szCs w:val="22"/>
        </w:rPr>
        <w:t>is</w:t>
      </w:r>
      <w:r w:rsidR="000012A4" w:rsidRPr="00274242">
        <w:rPr>
          <w:szCs w:val="22"/>
        </w:rPr>
        <w:t xml:space="preserve"> measured.</w:t>
      </w:r>
      <w:r w:rsidR="00274242" w:rsidRPr="00274242">
        <w:rPr>
          <w:szCs w:val="22"/>
        </w:rPr>
        <w:t xml:space="preserve"> During fermentation</w:t>
      </w:r>
      <w:r w:rsidR="00A1331E">
        <w:rPr>
          <w:szCs w:val="22"/>
        </w:rPr>
        <w:t>,</w:t>
      </w:r>
      <w:r w:rsidR="00274242" w:rsidRPr="00274242">
        <w:rPr>
          <w:szCs w:val="22"/>
        </w:rPr>
        <w:t xml:space="preserve"> the genetic stability of the </w:t>
      </w:r>
      <w:r w:rsidR="00A25F69">
        <w:rPr>
          <w:szCs w:val="22"/>
        </w:rPr>
        <w:t>production</w:t>
      </w:r>
      <w:r w:rsidR="00A25F69" w:rsidRPr="00274242">
        <w:rPr>
          <w:szCs w:val="22"/>
        </w:rPr>
        <w:t xml:space="preserve"> </w:t>
      </w:r>
      <w:r w:rsidR="00274242" w:rsidRPr="00274242">
        <w:rPr>
          <w:szCs w:val="22"/>
        </w:rPr>
        <w:t>organism is monitored through changes in pH and growth rates</w:t>
      </w:r>
      <w:r w:rsidR="00274242">
        <w:rPr>
          <w:szCs w:val="22"/>
        </w:rPr>
        <w:t xml:space="preserve">. </w:t>
      </w:r>
      <w:r w:rsidR="00274242" w:rsidRPr="00274242">
        <w:rPr>
          <w:szCs w:val="22"/>
        </w:rPr>
        <w:t xml:space="preserve">To </w:t>
      </w:r>
      <w:r w:rsidR="00274242">
        <w:rPr>
          <w:szCs w:val="22"/>
        </w:rPr>
        <w:t xml:space="preserve">confirm </w:t>
      </w:r>
      <w:r w:rsidR="00274242" w:rsidRPr="00274242">
        <w:rPr>
          <w:szCs w:val="22"/>
        </w:rPr>
        <w:t xml:space="preserve">the </w:t>
      </w:r>
      <w:r w:rsidR="00A25F69">
        <w:rPr>
          <w:szCs w:val="22"/>
        </w:rPr>
        <w:t>production</w:t>
      </w:r>
      <w:r w:rsidR="00A25F69" w:rsidRPr="00274242">
        <w:rPr>
          <w:szCs w:val="22"/>
        </w:rPr>
        <w:t xml:space="preserve"> </w:t>
      </w:r>
      <w:r w:rsidR="00274242" w:rsidRPr="00274242">
        <w:rPr>
          <w:szCs w:val="22"/>
        </w:rPr>
        <w:t xml:space="preserve">organism </w:t>
      </w:r>
      <w:r w:rsidR="00274242">
        <w:rPr>
          <w:szCs w:val="22"/>
        </w:rPr>
        <w:t>has</w:t>
      </w:r>
      <w:r w:rsidR="00274242" w:rsidRPr="00274242">
        <w:rPr>
          <w:szCs w:val="22"/>
        </w:rPr>
        <w:t xml:space="preserve"> not undergo</w:t>
      </w:r>
      <w:r w:rsidR="00D7389A">
        <w:rPr>
          <w:szCs w:val="22"/>
        </w:rPr>
        <w:t>ne</w:t>
      </w:r>
      <w:r w:rsidR="00274242" w:rsidRPr="00274242">
        <w:rPr>
          <w:szCs w:val="22"/>
        </w:rPr>
        <w:t xml:space="preserve"> strain drift</w:t>
      </w:r>
      <w:r w:rsidR="00274242">
        <w:rPr>
          <w:szCs w:val="22"/>
        </w:rPr>
        <w:t xml:space="preserve"> and</w:t>
      </w:r>
      <w:r w:rsidR="00274242" w:rsidRPr="00274242">
        <w:rPr>
          <w:szCs w:val="22"/>
        </w:rPr>
        <w:t xml:space="preserve"> ensure the culture conditions can be applied consistently between batches</w:t>
      </w:r>
      <w:r w:rsidR="00274242">
        <w:rPr>
          <w:szCs w:val="22"/>
        </w:rPr>
        <w:t>,</w:t>
      </w:r>
      <w:r w:rsidR="00274242" w:rsidRPr="00274242">
        <w:rPr>
          <w:szCs w:val="22"/>
        </w:rPr>
        <w:t xml:space="preserve"> </w:t>
      </w:r>
      <w:r w:rsidR="00A3666F">
        <w:rPr>
          <w:szCs w:val="22"/>
        </w:rPr>
        <w:t>the enzyme activity</w:t>
      </w:r>
      <w:r w:rsidR="00274242" w:rsidRPr="00274242">
        <w:rPr>
          <w:szCs w:val="22"/>
        </w:rPr>
        <w:t xml:space="preserve"> and pH of the broth obtained after completing the fermentation are confirmed</w:t>
      </w:r>
      <w:r w:rsidR="00274242">
        <w:rPr>
          <w:szCs w:val="22"/>
        </w:rPr>
        <w:t xml:space="preserve">. </w:t>
      </w:r>
      <w:r w:rsidR="00C36FBC" w:rsidRPr="00274242">
        <w:rPr>
          <w:szCs w:val="22"/>
        </w:rPr>
        <w:t>If a deviation</w:t>
      </w:r>
      <w:r w:rsidR="00C36FBC" w:rsidRPr="00274242" w:rsidDel="00AF346F">
        <w:rPr>
          <w:szCs w:val="22"/>
        </w:rPr>
        <w:t xml:space="preserve"> </w:t>
      </w:r>
      <w:r w:rsidR="00C36FBC" w:rsidRPr="00274242">
        <w:rPr>
          <w:szCs w:val="22"/>
        </w:rPr>
        <w:t>is detected in either of these parameters the fermentation media is removed from production and discarded. The strain is then checked to ensure that no genetic drift has</w:t>
      </w:r>
      <w:r w:rsidR="00C36FBC" w:rsidRPr="00F51A2B">
        <w:t xml:space="preserve"> occurred.</w:t>
      </w:r>
    </w:p>
    <w:p w14:paraId="72EFC182" w14:textId="03C6868B" w:rsidR="00FE0220" w:rsidRDefault="006916E1" w:rsidP="00B51298">
      <w:pPr>
        <w:pStyle w:val="Heading2"/>
      </w:pPr>
      <w:bookmarkStart w:id="28" w:name="_Toc513200842"/>
      <w:r>
        <w:lastRenderedPageBreak/>
        <w:t>3.3 Hazard of the enzyme</w:t>
      </w:r>
      <w:bookmarkEnd w:id="28"/>
    </w:p>
    <w:p w14:paraId="34F3A0BE" w14:textId="62AF888D" w:rsidR="006916E1" w:rsidRPr="007F498B" w:rsidRDefault="007F498B" w:rsidP="007F498B">
      <w:pPr>
        <w:pStyle w:val="Heading3"/>
      </w:pPr>
      <w:bookmarkStart w:id="29" w:name="_Toc513200843"/>
      <w:r>
        <w:t>3.3.1</w:t>
      </w:r>
      <w:r>
        <w:tab/>
      </w:r>
      <w:r w:rsidR="006916E1" w:rsidRPr="007F498B">
        <w:t>Use of the enzyme as a food processing aid in other countries</w:t>
      </w:r>
      <w:bookmarkEnd w:id="29"/>
    </w:p>
    <w:p w14:paraId="4CCF27DB" w14:textId="77FE957E" w:rsidR="00065792" w:rsidRDefault="00065792" w:rsidP="00FE0220">
      <w:r>
        <w:t>β-</w:t>
      </w:r>
      <w:r w:rsidR="003A0163">
        <w:t>G</w:t>
      </w:r>
      <w:r w:rsidR="007B79E0">
        <w:t>alactosidase</w:t>
      </w:r>
      <w:r>
        <w:t xml:space="preserve"> from </w:t>
      </w:r>
      <w:r>
        <w:rPr>
          <w:i/>
        </w:rPr>
        <w:t>P. terrestris</w:t>
      </w:r>
      <w:r>
        <w:t xml:space="preserve"> </w:t>
      </w:r>
      <w:r w:rsidR="0084573A">
        <w:t xml:space="preserve">strain </w:t>
      </w:r>
      <w:r w:rsidR="00A1331E">
        <w:t xml:space="preserve">AE-BLC </w:t>
      </w:r>
      <w:r>
        <w:t xml:space="preserve">is a newly developed product and </w:t>
      </w:r>
      <w:r w:rsidR="000C3845">
        <w:t xml:space="preserve">therefore </w:t>
      </w:r>
      <w:r>
        <w:t xml:space="preserve">has not yet been approved for use in other countries. An application has been lodged in Denmark, and the Applicant has indicated that it intends to lodge an application in France and apply for Generally Recognised as Safe (GRAS) status in the USA. </w:t>
      </w:r>
    </w:p>
    <w:p w14:paraId="1D272F1F" w14:textId="6A76AA86" w:rsidR="006916E1" w:rsidRDefault="007F498B" w:rsidP="00B51298">
      <w:pPr>
        <w:pStyle w:val="Heading3"/>
      </w:pPr>
      <w:bookmarkStart w:id="30" w:name="_Toc513200844"/>
      <w:r>
        <w:t>3.3.2</w:t>
      </w:r>
      <w:r>
        <w:tab/>
      </w:r>
      <w:r w:rsidR="006916E1">
        <w:t>Evaluation of toxicity studies of the enzyme</w:t>
      </w:r>
      <w:bookmarkEnd w:id="30"/>
    </w:p>
    <w:p w14:paraId="7D589AA0" w14:textId="6E11775B" w:rsidR="000C3845" w:rsidRDefault="008744FA" w:rsidP="008744FA">
      <w:r>
        <w:t xml:space="preserve">The test item used in the toxicity studies submitted with this application was a </w:t>
      </w:r>
      <w:r>
        <w:rPr>
          <w:rFonts w:cs="Arial"/>
        </w:rPr>
        <w:t>β</w:t>
      </w:r>
      <w:r>
        <w:t>-</w:t>
      </w:r>
      <w:r w:rsidR="007B79E0">
        <w:rPr>
          <w:rFonts w:cs="Arial"/>
        </w:rPr>
        <w:t>galactosidase</w:t>
      </w:r>
      <w:r>
        <w:t xml:space="preserve"> concentrate (Lot no. GFE68-001@K) with an activity of 2550 u/g. This is lower than the activity of the food enzyme </w:t>
      </w:r>
      <w:r>
        <w:rPr>
          <w:rFonts w:cs="Arial"/>
        </w:rPr>
        <w:t>β</w:t>
      </w:r>
      <w:r>
        <w:t>-</w:t>
      </w:r>
      <w:r w:rsidR="00A1331E">
        <w:t>G</w:t>
      </w:r>
      <w:r>
        <w:t xml:space="preserve">alactosidase, which is around 5800 u/g. </w:t>
      </w:r>
    </w:p>
    <w:p w14:paraId="1914FEE8" w14:textId="77777777" w:rsidR="000C3845" w:rsidRDefault="000C3845" w:rsidP="008744FA"/>
    <w:p w14:paraId="617C931C" w14:textId="06A3C77C" w:rsidR="008744FA" w:rsidRDefault="008744FA" w:rsidP="008744FA">
      <w:r>
        <w:t xml:space="preserve">The </w:t>
      </w:r>
      <w:r>
        <w:rPr>
          <w:rFonts w:cs="Arial"/>
        </w:rPr>
        <w:t>β</w:t>
      </w:r>
      <w:r>
        <w:t>-</w:t>
      </w:r>
      <w:r w:rsidR="007B79E0">
        <w:rPr>
          <w:rFonts w:cs="Arial"/>
        </w:rPr>
        <w:t>galactosidase</w:t>
      </w:r>
      <w:r>
        <w:t xml:space="preserve"> used in the </w:t>
      </w:r>
      <w:r w:rsidR="000C3845">
        <w:t xml:space="preserve">toxicity </w:t>
      </w:r>
      <w:r>
        <w:t>studies was produced by</w:t>
      </w:r>
      <w:r w:rsidRPr="00AA1471">
        <w:t xml:space="preserve"> </w:t>
      </w:r>
      <w:r>
        <w:t xml:space="preserve">the </w:t>
      </w:r>
      <w:r w:rsidRPr="00AA1471">
        <w:rPr>
          <w:i/>
        </w:rPr>
        <w:t>P. terrestris</w:t>
      </w:r>
      <w:r>
        <w:t xml:space="preserve"> strain </w:t>
      </w:r>
      <w:r w:rsidRPr="00AA1471">
        <w:t>M12-22-196</w:t>
      </w:r>
      <w:r>
        <w:t>,</w:t>
      </w:r>
      <w:r w:rsidRPr="00AA1471">
        <w:t xml:space="preserve"> which is obtained by </w:t>
      </w:r>
      <w:r w:rsidR="00D83F93">
        <w:t xml:space="preserve">chemical </w:t>
      </w:r>
      <w:r w:rsidRPr="00AA1471">
        <w:t>mutation of the parent strain</w:t>
      </w:r>
      <w:r>
        <w:t>. The</w:t>
      </w:r>
      <w:r w:rsidRPr="00AA1471">
        <w:t xml:space="preserve"> </w:t>
      </w:r>
      <w:r>
        <w:t xml:space="preserve">production </w:t>
      </w:r>
      <w:r w:rsidRPr="00AA1471">
        <w:t xml:space="preserve">strain </w:t>
      </w:r>
      <w:r>
        <w:t xml:space="preserve">used to produce </w:t>
      </w:r>
      <w:r>
        <w:rPr>
          <w:rFonts w:cs="Arial"/>
        </w:rPr>
        <w:t>the food enzyme</w:t>
      </w:r>
      <w:r w:rsidR="000C3845">
        <w:rPr>
          <w:rFonts w:cs="Arial"/>
        </w:rPr>
        <w:t xml:space="preserve"> (</w:t>
      </w:r>
      <w:r w:rsidR="000C3845" w:rsidRPr="000C3845">
        <w:rPr>
          <w:rFonts w:cs="Arial"/>
          <w:i/>
        </w:rPr>
        <w:t>P. terrestris</w:t>
      </w:r>
      <w:r w:rsidR="000C3845">
        <w:rPr>
          <w:rFonts w:cs="Arial"/>
        </w:rPr>
        <w:t xml:space="preserve"> </w:t>
      </w:r>
      <w:r w:rsidR="0025543D">
        <w:rPr>
          <w:rFonts w:cs="Arial"/>
        </w:rPr>
        <w:t>strain</w:t>
      </w:r>
      <w:r w:rsidR="000C3845">
        <w:rPr>
          <w:rFonts w:cs="Arial"/>
        </w:rPr>
        <w:t xml:space="preserve"> AE-BLC)</w:t>
      </w:r>
      <w:r>
        <w:rPr>
          <w:rFonts w:cs="Arial"/>
        </w:rPr>
        <w:t xml:space="preserve"> </w:t>
      </w:r>
      <w:r w:rsidRPr="00AA1471">
        <w:t>is obtained from M12-22-196</w:t>
      </w:r>
      <w:r>
        <w:t xml:space="preserve"> by several further rounds of mutation. The Applicant </w:t>
      </w:r>
      <w:r w:rsidR="00D83F93">
        <w:t xml:space="preserve">provided bioinformatics analysis indicating that the open reading frame gene sequence of </w:t>
      </w:r>
      <w:r w:rsidR="00D83F93">
        <w:rPr>
          <w:rFonts w:cs="Arial"/>
        </w:rPr>
        <w:t>β</w:t>
      </w:r>
      <w:r w:rsidR="00D83F93">
        <w:t>-</w:t>
      </w:r>
      <w:r w:rsidR="007B79E0">
        <w:rPr>
          <w:rFonts w:cs="Arial"/>
        </w:rPr>
        <w:t>galactosidase</w:t>
      </w:r>
      <w:r w:rsidR="00D83F93">
        <w:t xml:space="preserve"> from M12-22-196 is identical to that of </w:t>
      </w:r>
      <w:r w:rsidR="00D83F93">
        <w:rPr>
          <w:rFonts w:cs="Arial"/>
        </w:rPr>
        <w:t>β</w:t>
      </w:r>
      <w:r w:rsidR="00D83F93">
        <w:t>-</w:t>
      </w:r>
      <w:r w:rsidR="007B79E0">
        <w:rPr>
          <w:rFonts w:cs="Arial"/>
        </w:rPr>
        <w:t>galactosidase</w:t>
      </w:r>
      <w:r w:rsidR="00D83F93">
        <w:t xml:space="preserve"> from </w:t>
      </w:r>
      <w:r w:rsidR="00D83F93" w:rsidRPr="00D83F93">
        <w:rPr>
          <w:i/>
        </w:rPr>
        <w:t>P. terrestris</w:t>
      </w:r>
      <w:r w:rsidR="00D83F93">
        <w:t xml:space="preserve"> </w:t>
      </w:r>
      <w:r w:rsidR="0084573A">
        <w:t xml:space="preserve">strain </w:t>
      </w:r>
      <w:r w:rsidR="00D83F93">
        <w:t xml:space="preserve">AE-BLC. </w:t>
      </w:r>
      <w:r w:rsidRPr="002A1728">
        <w:t xml:space="preserve">This </w:t>
      </w:r>
      <w:r>
        <w:t>indicates</w:t>
      </w:r>
      <w:r w:rsidRPr="002A1728">
        <w:t xml:space="preserve"> that the β-</w:t>
      </w:r>
      <w:r w:rsidR="007B79E0">
        <w:t>galactosidase</w:t>
      </w:r>
      <w:r w:rsidRPr="002A1728">
        <w:t xml:space="preserve"> obtained from the current production strain is</w:t>
      </w:r>
      <w:r>
        <w:t xml:space="preserve"> </w:t>
      </w:r>
      <w:r w:rsidR="00D83F93">
        <w:t>equivalent to</w:t>
      </w:r>
      <w:r>
        <w:t xml:space="preserve"> that from M12-22-196. </w:t>
      </w:r>
    </w:p>
    <w:p w14:paraId="2E2BFDA3" w14:textId="30D9C306" w:rsidR="006916E1" w:rsidRDefault="006916E1" w:rsidP="00B51298">
      <w:pPr>
        <w:pStyle w:val="Heading4"/>
      </w:pPr>
      <w:r>
        <w:t>Genotoxicity</w:t>
      </w:r>
    </w:p>
    <w:p w14:paraId="6D510FEA" w14:textId="77777777" w:rsidR="002A1728" w:rsidRDefault="00065792" w:rsidP="00FE0220">
      <w:r>
        <w:t xml:space="preserve">Reports of two </w:t>
      </w:r>
      <w:r w:rsidR="005645EE" w:rsidRPr="005645EE">
        <w:rPr>
          <w:i/>
        </w:rPr>
        <w:t>in vitro</w:t>
      </w:r>
      <w:r w:rsidR="005645EE">
        <w:t xml:space="preserve"> </w:t>
      </w:r>
      <w:r>
        <w:t>genotoxicity studies have b</w:t>
      </w:r>
      <w:r w:rsidR="005645EE">
        <w:t xml:space="preserve">een submitted by the Applicant: a bacterial reverse mutation test (Ames test) and a chromosomal aberration test in mammalian cells. </w:t>
      </w:r>
    </w:p>
    <w:p w14:paraId="17DB8CB2" w14:textId="1FB15E05" w:rsidR="00B51298" w:rsidRDefault="00B51298" w:rsidP="004F6A9E">
      <w:pPr>
        <w:pStyle w:val="Heading5"/>
      </w:pPr>
      <w:r>
        <w:t>Bacterial reverse mutation assay – BoZo Research Center study report No. T-2095 (2016)</w:t>
      </w:r>
    </w:p>
    <w:p w14:paraId="29BCC85E" w14:textId="2A3D6507" w:rsidR="00065792" w:rsidRDefault="00B11A2D" w:rsidP="00FE0220">
      <w:r>
        <w:t xml:space="preserve">The study was conducted in compliance with </w:t>
      </w:r>
      <w:r w:rsidR="0009541C">
        <w:t>OECD principles of Good Laboratory Practice (GLP) and in accordance with OECD Test Guideline (TG) 471, the Bacterial Reverse Mutation Test</w:t>
      </w:r>
      <w:r w:rsidR="003E752A">
        <w:t xml:space="preserve"> (adopted 21 July 1997)</w:t>
      </w:r>
      <w:r w:rsidR="0009541C">
        <w:t xml:space="preserve">. The test item was </w:t>
      </w:r>
      <w:r w:rsidR="0009541C">
        <w:rPr>
          <w:rFonts w:cs="Arial"/>
        </w:rPr>
        <w:t>β</w:t>
      </w:r>
      <w:r w:rsidR="0009541C">
        <w:t>-</w:t>
      </w:r>
      <w:r w:rsidR="007B79E0">
        <w:rPr>
          <w:rFonts w:cs="Arial"/>
        </w:rPr>
        <w:t>galactosidase</w:t>
      </w:r>
      <w:r w:rsidR="0009541C">
        <w:t xml:space="preserve"> concentrate</w:t>
      </w:r>
      <w:r w:rsidR="0039744B">
        <w:t xml:space="preserve"> produced by </w:t>
      </w:r>
      <w:r w:rsidR="0039744B" w:rsidRPr="0039744B">
        <w:rPr>
          <w:i/>
        </w:rPr>
        <w:t>P. terrestris</w:t>
      </w:r>
      <w:r w:rsidR="003E752A">
        <w:t xml:space="preserve"> (referred to as </w:t>
      </w:r>
      <w:r w:rsidR="003E752A" w:rsidRPr="0039744B">
        <w:rPr>
          <w:i/>
        </w:rPr>
        <w:t>Cryptococcus terrestris</w:t>
      </w:r>
      <w:r w:rsidR="003E752A">
        <w:t xml:space="preserve"> in the study report)</w:t>
      </w:r>
      <w:r w:rsidR="0009541C">
        <w:t xml:space="preserve"> and the vehicle was distilled water. </w:t>
      </w:r>
    </w:p>
    <w:p w14:paraId="159E8BF3" w14:textId="7EF47DCC" w:rsidR="0009541C" w:rsidRDefault="0009541C" w:rsidP="00FE0220"/>
    <w:p w14:paraId="048B061B" w14:textId="62F5C7F1" w:rsidR="0009541C" w:rsidRDefault="00A67A7B" w:rsidP="00FE0220">
      <w:r>
        <w:t xml:space="preserve">Tester strains used in the study were </w:t>
      </w:r>
      <w:r w:rsidR="00E6355F" w:rsidRPr="006234F3">
        <w:rPr>
          <w:i/>
        </w:rPr>
        <w:t>Salmonella typhimurium</w:t>
      </w:r>
      <w:r w:rsidR="00E6355F">
        <w:t xml:space="preserve"> TA98, TA100, TA1535 and TA1537 plus </w:t>
      </w:r>
      <w:r w:rsidR="00E6355F" w:rsidRPr="006234F3">
        <w:rPr>
          <w:i/>
        </w:rPr>
        <w:t>Escherichia coli</w:t>
      </w:r>
      <w:r w:rsidR="00E6355F">
        <w:t xml:space="preserve"> WP2 </w:t>
      </w:r>
      <w:r w:rsidR="00E6355F" w:rsidRPr="00E6355F">
        <w:rPr>
          <w:i/>
        </w:rPr>
        <w:t>uvrA</w:t>
      </w:r>
      <w:r w:rsidR="00E6355F">
        <w:t xml:space="preserve">. The test was conducted by the pre-incubation method in the presence and absence of metabolic activation. Based on the results of a dose range-finding test, </w:t>
      </w:r>
      <w:r w:rsidR="000F34C0">
        <w:t xml:space="preserve">six </w:t>
      </w:r>
      <w:r w:rsidR="00E6355F">
        <w:t xml:space="preserve">concentrations </w:t>
      </w:r>
      <w:r w:rsidR="000F34C0">
        <w:t xml:space="preserve">ranging from </w:t>
      </w:r>
      <w:r w:rsidR="00E6355F">
        <w:t>156</w:t>
      </w:r>
      <w:r w:rsidR="000F34C0">
        <w:t xml:space="preserve"> –</w:t>
      </w:r>
      <w:r w:rsidR="00E6355F">
        <w:t xml:space="preserve"> 5000</w:t>
      </w:r>
      <w:r w:rsidR="000F34C0">
        <w:t xml:space="preserve"> </w:t>
      </w:r>
      <w:r w:rsidR="00E6355F">
        <w:rPr>
          <w:rFonts w:cs="Arial"/>
        </w:rPr>
        <w:t>µ</w:t>
      </w:r>
      <w:r w:rsidR="00E6355F">
        <w:t xml:space="preserve">g </w:t>
      </w:r>
      <w:r w:rsidR="00E6355F">
        <w:rPr>
          <w:rFonts w:cs="Arial"/>
        </w:rPr>
        <w:t>β</w:t>
      </w:r>
      <w:r w:rsidR="00E6355F">
        <w:t>-</w:t>
      </w:r>
      <w:r w:rsidR="007558B4">
        <w:t>g</w:t>
      </w:r>
      <w:r w:rsidR="00E6355F">
        <w:t xml:space="preserve">alactosidase/plate were tested without metabolic activation, and </w:t>
      </w:r>
      <w:r w:rsidR="000F34C0">
        <w:t xml:space="preserve">five </w:t>
      </w:r>
      <w:r w:rsidR="00E6355F">
        <w:t>concentrations of 313</w:t>
      </w:r>
      <w:r w:rsidR="000F34C0">
        <w:t xml:space="preserve"> – </w:t>
      </w:r>
      <w:r w:rsidR="00E6355F">
        <w:t>5000</w:t>
      </w:r>
      <w:r w:rsidR="000F34C0">
        <w:t xml:space="preserve"> </w:t>
      </w:r>
      <w:r w:rsidR="00E6355F">
        <w:rPr>
          <w:rFonts w:cs="Arial"/>
        </w:rPr>
        <w:t>µ</w:t>
      </w:r>
      <w:r w:rsidR="00E6355F">
        <w:t xml:space="preserve">g/plate were tested with metabolic activation. Growth inhibition had been observed at 5000 </w:t>
      </w:r>
      <w:r w:rsidR="00E6355F">
        <w:rPr>
          <w:rFonts w:cs="Arial"/>
        </w:rPr>
        <w:t>µ</w:t>
      </w:r>
      <w:r w:rsidR="00E6355F">
        <w:t xml:space="preserve">g/plate in the dose-finding test in the absence of metabolic activation, but not when metabolic activation was present. </w:t>
      </w:r>
      <w:r w:rsidR="000F34C0">
        <w:t xml:space="preserve">The main test was performed with triplicate plating, and conducted twice. Criteria for a positive response were a two-fold or more increase in the number of revertant colonies compared with the negative control, together with consideration of dose-response and reproducibility. </w:t>
      </w:r>
      <w:r w:rsidR="00F53FE4">
        <w:t xml:space="preserve">Positive controls in the absence of metabolic activation were </w:t>
      </w:r>
      <w:r w:rsidR="000B6EA0">
        <w:t xml:space="preserve">2-(2-Furyl)-3-(5-nitro-2-furyl)acrylamide (AF-2) for strains TA98, TA100 and WP2 </w:t>
      </w:r>
      <w:r w:rsidR="000B6EA0" w:rsidRPr="00E6355F">
        <w:rPr>
          <w:i/>
        </w:rPr>
        <w:t>uvrA</w:t>
      </w:r>
      <w:r w:rsidR="000B6EA0">
        <w:t xml:space="preserve">, sodium azide for strain TA1535 and  ICR-191 for strain TA1537. In the presence of metabolic activation positive controls were benzo[a]pyrene (strains TA98, TA100 and TA1537) and 2-aminoanthracene (strains TA1535 and WP2 </w:t>
      </w:r>
      <w:r w:rsidR="000B6EA0" w:rsidRPr="00E6355F">
        <w:rPr>
          <w:i/>
        </w:rPr>
        <w:t>uvrA</w:t>
      </w:r>
      <w:r w:rsidR="000B6EA0">
        <w:t>).</w:t>
      </w:r>
    </w:p>
    <w:p w14:paraId="56FC53E1" w14:textId="17E24909" w:rsidR="000F34C0" w:rsidRDefault="000F34C0" w:rsidP="00FE0220"/>
    <w:p w14:paraId="5F1889CD" w14:textId="126D12E1" w:rsidR="00381165" w:rsidRDefault="00381165" w:rsidP="00FE0220">
      <w:pPr>
        <w:rPr>
          <w:lang w:bidi="ar-SA"/>
        </w:rPr>
      </w:pPr>
      <w:r>
        <w:t xml:space="preserve">Precipitation of the test article was not observed. Growth inhibition was observed at </w:t>
      </w:r>
      <w:r>
        <w:rPr>
          <w:rFonts w:cs="Arial"/>
        </w:rPr>
        <w:t>≥</w:t>
      </w:r>
      <w:r>
        <w:t xml:space="preserve"> 2500 </w:t>
      </w:r>
      <w:r>
        <w:rPr>
          <w:rFonts w:cs="Arial"/>
        </w:rPr>
        <w:t>µ</w:t>
      </w:r>
      <w:r>
        <w:t xml:space="preserve">g/plate for all strains in the absence of metabolic activation. The test article did not induce a </w:t>
      </w:r>
      <w:r>
        <w:lastRenderedPageBreak/>
        <w:t xml:space="preserve">two-fold increase in the number of revertant colonies in comparison with the negative control in any strain, irrespective of the presence/absence of metabolic activation. A dose-response was also not observed. </w:t>
      </w:r>
      <w:r w:rsidR="00736CA0">
        <w:rPr>
          <w:lang w:bidi="ar-SA"/>
        </w:rPr>
        <w:t>All positive controls produced the expected mutagenic response, and negative and positive control values were within the range of the historical control values for the test facility, confirming the validity of the test system.</w:t>
      </w:r>
    </w:p>
    <w:p w14:paraId="7D79F489" w14:textId="43DE27DF" w:rsidR="00736CA0" w:rsidRDefault="00736CA0" w:rsidP="00FE0220">
      <w:pPr>
        <w:rPr>
          <w:lang w:bidi="ar-SA"/>
        </w:rPr>
      </w:pPr>
    </w:p>
    <w:p w14:paraId="24F31254" w14:textId="08896425" w:rsidR="003B5D70" w:rsidRDefault="0039744B" w:rsidP="003B5D70">
      <w:r>
        <w:rPr>
          <w:rFonts w:cs="Arial"/>
        </w:rPr>
        <w:t>β</w:t>
      </w:r>
      <w:r>
        <w:t>-</w:t>
      </w:r>
      <w:r w:rsidR="007558B4">
        <w:t>g</w:t>
      </w:r>
      <w:r>
        <w:t xml:space="preserve">alactosidase from </w:t>
      </w:r>
      <w:r w:rsidRPr="0039744B">
        <w:rPr>
          <w:i/>
        </w:rPr>
        <w:t>P. terrestris</w:t>
      </w:r>
      <w:r>
        <w:t xml:space="preserve"> was not mutagenic unde</w:t>
      </w:r>
      <w:r w:rsidR="003B5D70">
        <w:t>r the conditions of this study.</w:t>
      </w:r>
    </w:p>
    <w:p w14:paraId="146F3FE3" w14:textId="37941212" w:rsidR="003B5D70" w:rsidRDefault="003B5D70" w:rsidP="00E9079D">
      <w:pPr>
        <w:pStyle w:val="Heading5"/>
        <w:ind w:left="0" w:firstLine="0"/>
      </w:pPr>
      <w:r>
        <w:t>Chromosomal aberration assay in mammalian cells – BoZo Research Center study report No. T-G212 (2016)</w:t>
      </w:r>
    </w:p>
    <w:p w14:paraId="3F8E3BF7" w14:textId="454DCCA9" w:rsidR="003F5FC2" w:rsidRDefault="003E752A" w:rsidP="003E752A">
      <w:r>
        <w:t xml:space="preserve">The study was conducted in compliance with OECD principles of GLP and with OECD TG 473, the </w:t>
      </w:r>
      <w:r w:rsidRPr="003E752A">
        <w:rPr>
          <w:i/>
        </w:rPr>
        <w:t>In Vitro</w:t>
      </w:r>
      <w:r>
        <w:t xml:space="preserve"> Chromosomal Aberration Test (2014 version). The test item was </w:t>
      </w:r>
      <w:r>
        <w:rPr>
          <w:rFonts w:cs="Arial"/>
        </w:rPr>
        <w:t>β</w:t>
      </w:r>
      <w:r>
        <w:t>-</w:t>
      </w:r>
      <w:r w:rsidR="007B79E0">
        <w:rPr>
          <w:rFonts w:cs="Arial"/>
        </w:rPr>
        <w:t>galactosidase</w:t>
      </w:r>
      <w:r>
        <w:t xml:space="preserve"> concentrate produced by </w:t>
      </w:r>
      <w:r w:rsidRPr="0039744B">
        <w:rPr>
          <w:i/>
        </w:rPr>
        <w:t>P. terrestris</w:t>
      </w:r>
      <w:r>
        <w:t xml:space="preserve"> (referred to as </w:t>
      </w:r>
      <w:r w:rsidRPr="0039744B">
        <w:rPr>
          <w:i/>
        </w:rPr>
        <w:t>C</w:t>
      </w:r>
      <w:r>
        <w:rPr>
          <w:i/>
        </w:rPr>
        <w:t>.</w:t>
      </w:r>
      <w:r w:rsidRPr="0039744B">
        <w:rPr>
          <w:i/>
        </w:rPr>
        <w:t xml:space="preserve"> terrestris</w:t>
      </w:r>
      <w:r>
        <w:t xml:space="preserve"> in the study report). </w:t>
      </w:r>
    </w:p>
    <w:p w14:paraId="480CE381" w14:textId="77777777" w:rsidR="003F5FC2" w:rsidRDefault="003F5FC2" w:rsidP="003E752A"/>
    <w:p w14:paraId="37D90262" w14:textId="560170A5" w:rsidR="003B5D70" w:rsidRDefault="003F5FC2" w:rsidP="00FE0220">
      <w:pPr>
        <w:rPr>
          <w:lang w:eastAsia="en-AU" w:bidi="ar-SA"/>
        </w:rPr>
      </w:pPr>
      <w:r>
        <w:rPr>
          <w:lang w:eastAsia="en-AU" w:bidi="ar-SA"/>
        </w:rPr>
        <w:t>The test material was examined for its potential to induce structural chromosome aberrations in</w:t>
      </w:r>
      <w:r w:rsidRPr="00950A4E">
        <w:t xml:space="preserve"> </w:t>
      </w:r>
      <w:r w:rsidRPr="00950A4E">
        <w:rPr>
          <w:lang w:eastAsia="en-AU" w:bidi="ar-SA"/>
        </w:rPr>
        <w:t>Chinese hamster lung fibroblast (CHL/IU) cells</w:t>
      </w:r>
      <w:r>
        <w:rPr>
          <w:lang w:eastAsia="en-AU" w:bidi="ar-SA"/>
        </w:rPr>
        <w:t xml:space="preserve"> in both the absence and presence of </w:t>
      </w:r>
      <w:r w:rsidR="0005511A">
        <w:rPr>
          <w:lang w:eastAsia="en-AU" w:bidi="ar-SA"/>
        </w:rPr>
        <w:t>metabolic activation (</w:t>
      </w:r>
      <w:r>
        <w:rPr>
          <w:lang w:eastAsia="en-AU" w:bidi="ar-SA"/>
        </w:rPr>
        <w:t xml:space="preserve">S9 </w:t>
      </w:r>
      <w:r w:rsidR="0005511A">
        <w:rPr>
          <w:lang w:eastAsia="en-AU" w:bidi="ar-SA"/>
        </w:rPr>
        <w:t>mix)</w:t>
      </w:r>
      <w:r>
        <w:rPr>
          <w:lang w:eastAsia="en-AU" w:bidi="ar-SA"/>
        </w:rPr>
        <w:t>. The solvent and negative control was water for injection. The positive control substances were mitomycin C in the absence of S9 and cyclophosphamide in the presence of S9. Both short-term treatment and continuous exposure assay</w:t>
      </w:r>
      <w:r w:rsidR="00AB307B">
        <w:rPr>
          <w:lang w:eastAsia="en-AU" w:bidi="ar-SA"/>
        </w:rPr>
        <w:t>s</w:t>
      </w:r>
      <w:r>
        <w:rPr>
          <w:lang w:eastAsia="en-AU" w:bidi="ar-SA"/>
        </w:rPr>
        <w:t xml:space="preserve"> were conducted. </w:t>
      </w:r>
      <w:r w:rsidR="00310298">
        <w:rPr>
          <w:lang w:eastAsia="en-AU" w:bidi="ar-SA"/>
        </w:rPr>
        <w:t xml:space="preserve">Short-term treatment was conducted in the presence and absence of metabolic activation, while the </w:t>
      </w:r>
      <w:r>
        <w:rPr>
          <w:lang w:eastAsia="en-AU" w:bidi="ar-SA"/>
        </w:rPr>
        <w:t xml:space="preserve">continuous exposure assay was conducted only in the absence of metabolic activation. </w:t>
      </w:r>
      <w:r w:rsidR="00EC6275">
        <w:rPr>
          <w:lang w:eastAsia="en-AU" w:bidi="ar-SA"/>
        </w:rPr>
        <w:t>The exposure period in the short-term treatment assay was 6 hours, and cells were harvested 18 hours following removal of the test article. I</w:t>
      </w:r>
      <w:r w:rsidR="005F09E2">
        <w:rPr>
          <w:lang w:eastAsia="en-AU" w:bidi="ar-SA"/>
        </w:rPr>
        <w:t>n the continuous exposure assay</w:t>
      </w:r>
      <w:r w:rsidR="00EC6275">
        <w:rPr>
          <w:lang w:eastAsia="en-AU" w:bidi="ar-SA"/>
        </w:rPr>
        <w:t xml:space="preserve"> a 24 </w:t>
      </w:r>
      <w:r w:rsidR="005F09E2">
        <w:rPr>
          <w:lang w:eastAsia="en-AU" w:bidi="ar-SA"/>
        </w:rPr>
        <w:t xml:space="preserve">hour </w:t>
      </w:r>
      <w:r w:rsidR="00EC6275">
        <w:rPr>
          <w:lang w:eastAsia="en-AU" w:bidi="ar-SA"/>
        </w:rPr>
        <w:t>culture period was initially employed</w:t>
      </w:r>
      <w:r w:rsidR="005F09E2">
        <w:rPr>
          <w:lang w:eastAsia="en-AU" w:bidi="ar-SA"/>
        </w:rPr>
        <w:t>, although follow-up studies were conducted using a 48 hour culture time</w:t>
      </w:r>
      <w:r w:rsidR="00EC6275">
        <w:rPr>
          <w:lang w:eastAsia="en-AU" w:bidi="ar-SA"/>
        </w:rPr>
        <w:t xml:space="preserve">. Colcemid® was added to cultures approximately 2 hours before </w:t>
      </w:r>
      <w:r w:rsidR="00310298">
        <w:rPr>
          <w:lang w:eastAsia="en-AU" w:bidi="ar-SA"/>
        </w:rPr>
        <w:t>cells were harvested</w:t>
      </w:r>
      <w:r w:rsidR="00EC6275">
        <w:rPr>
          <w:lang w:eastAsia="en-AU" w:bidi="ar-SA"/>
        </w:rPr>
        <w:t xml:space="preserve">. </w:t>
      </w:r>
    </w:p>
    <w:p w14:paraId="702AAD95" w14:textId="4DC2D057" w:rsidR="00310298" w:rsidRDefault="00310298" w:rsidP="00FE0220">
      <w:pPr>
        <w:rPr>
          <w:lang w:eastAsia="en-AU" w:bidi="ar-SA"/>
        </w:rPr>
      </w:pPr>
    </w:p>
    <w:p w14:paraId="45BF8158" w14:textId="0E2C5577" w:rsidR="00310298" w:rsidRDefault="0005511A" w:rsidP="00FE0220">
      <w:r>
        <w:t>Based on the results of cell-growth inhibition tests</w:t>
      </w:r>
      <w:r w:rsidR="00CF6282">
        <w:t>,</w:t>
      </w:r>
      <w:r>
        <w:t xml:space="preserve"> concentrations of 625, 1250, 2500 and 5000 </w:t>
      </w:r>
      <w:r>
        <w:rPr>
          <w:rFonts w:cs="Arial"/>
        </w:rPr>
        <w:t>µ</w:t>
      </w:r>
      <w:r>
        <w:t xml:space="preserve">g/mL were used in the short-term treatment without S9, concentrations of 1250, 2500 and 5000 </w:t>
      </w:r>
      <w:r>
        <w:rPr>
          <w:rFonts w:cs="Arial"/>
        </w:rPr>
        <w:t>µ</w:t>
      </w:r>
      <w:r>
        <w:t xml:space="preserve">g/mL in the short-term treatment with S9, and concentrations of 400, 800, 1200, 1600 and 2000 </w:t>
      </w:r>
      <w:r>
        <w:rPr>
          <w:rFonts w:cs="Arial"/>
        </w:rPr>
        <w:t>µ</w:t>
      </w:r>
      <w:r>
        <w:t xml:space="preserve">g/mL in the 24 hour continuous treatment assay. </w:t>
      </w:r>
      <w:r w:rsidR="008B163F">
        <w:t xml:space="preserve">The test was conducted in duplicate with 150 metaphases counted per plate, 300 metaphases per treatment group in total. </w:t>
      </w:r>
    </w:p>
    <w:p w14:paraId="73414569" w14:textId="14A3B646" w:rsidR="0005511A" w:rsidRDefault="0005511A" w:rsidP="00FE0220"/>
    <w:p w14:paraId="679444F0" w14:textId="7A5CCB24" w:rsidR="0005511A" w:rsidRDefault="00CF6282" w:rsidP="00FE0220">
      <w:r>
        <w:t xml:space="preserve">Criteria for a positive response were statistically significant </w:t>
      </w:r>
      <w:r w:rsidR="002C73A0">
        <w:t>increases</w:t>
      </w:r>
      <w:r>
        <w:t xml:space="preserve"> in comparison with the negative control group </w:t>
      </w:r>
      <w:r w:rsidR="002C73A0">
        <w:t>that are</w:t>
      </w:r>
      <w:r>
        <w:t xml:space="preserve"> outside the 95% probability distribution of historical negative control data. </w:t>
      </w:r>
    </w:p>
    <w:p w14:paraId="4267B625" w14:textId="751D98A2" w:rsidR="003B5D70" w:rsidRDefault="003B5D70" w:rsidP="00FE0220"/>
    <w:p w14:paraId="0B757072" w14:textId="05CF656F" w:rsidR="002C73A0" w:rsidRDefault="008B163F" w:rsidP="00FE0220">
      <w:r>
        <w:t xml:space="preserve">The </w:t>
      </w:r>
      <w:r w:rsidR="00DA093C">
        <w:t>incidence of structural</w:t>
      </w:r>
      <w:r>
        <w:t xml:space="preserve"> chromosomal aberrations excluding gaps and the incidence of </w:t>
      </w:r>
      <w:r w:rsidR="00DA093C">
        <w:t>polyploid</w:t>
      </w:r>
      <w:r>
        <w:t xml:space="preserve"> cells did not show statistically significant increases in any test article treatment group as co</w:t>
      </w:r>
      <w:r w:rsidR="00B33C1E">
        <w:t>mpared to the negative control. However, in the 24 hour continuous treatment group the incidence of cells forming a ski-pair</w:t>
      </w:r>
      <w:r w:rsidR="00392015">
        <w:t xml:space="preserve"> (a pair of sister chromatids lined side by side)</w:t>
      </w:r>
      <w:r w:rsidR="00B33C1E">
        <w:t xml:space="preserve"> was </w:t>
      </w:r>
      <w:r w:rsidR="00F01137">
        <w:t xml:space="preserve">noted to be </w:t>
      </w:r>
      <w:r w:rsidR="00B33C1E">
        <w:t>significantly increased compared with controls</w:t>
      </w:r>
      <w:r w:rsidR="003064D7">
        <w:t>.</w:t>
      </w:r>
      <w:r w:rsidR="00F01137">
        <w:t xml:space="preserve"> </w:t>
      </w:r>
      <w:r w:rsidR="003064D7">
        <w:t>This finding was reported to be dose-dependent, although the incidence at each concentration is not specified in the study report</w:t>
      </w:r>
      <w:r w:rsidR="00B33C1E">
        <w:t xml:space="preserve">. </w:t>
      </w:r>
      <w:r w:rsidR="00DA093C">
        <w:t>As this finding could suggest a delay in the cell cycle or inhibition of cell division, a further continuous exposure test was conducted using a 48 hour exposure period</w:t>
      </w:r>
      <w:r w:rsidR="00D60A6F">
        <w:t xml:space="preserve"> and concentrations of 14.8, 22.2, 33.3 and 50.0 </w:t>
      </w:r>
      <w:r w:rsidR="00D60A6F">
        <w:rPr>
          <w:rFonts w:cs="Arial"/>
        </w:rPr>
        <w:t>µ</w:t>
      </w:r>
      <w:r w:rsidR="00D60A6F">
        <w:t>g/mL</w:t>
      </w:r>
      <w:r w:rsidR="00DA093C">
        <w:t>.</w:t>
      </w:r>
      <w:r w:rsidR="00D60A6F">
        <w:t xml:space="preserve"> These concentrations were selected on the basis of </w:t>
      </w:r>
      <w:r w:rsidR="00005F6B">
        <w:t xml:space="preserve">48-hour </w:t>
      </w:r>
      <w:r w:rsidR="00D60A6F">
        <w:t>cell-growth inhibition tests</w:t>
      </w:r>
      <w:r w:rsidR="00005F6B">
        <w:t xml:space="preserve"> which showed </w:t>
      </w:r>
      <w:r w:rsidR="004438A8">
        <w:t xml:space="preserve">a </w:t>
      </w:r>
      <w:r w:rsidR="00005F6B">
        <w:t>50% reducti</w:t>
      </w:r>
      <w:r w:rsidR="004438A8">
        <w:t>on</w:t>
      </w:r>
      <w:r w:rsidR="00005F6B">
        <w:t xml:space="preserve"> in relative population doubling</w:t>
      </w:r>
      <w:r w:rsidR="004438A8">
        <w:t xml:space="preserve"> compared with controls</w:t>
      </w:r>
      <w:r w:rsidR="00005F6B">
        <w:t xml:space="preserve"> at </w:t>
      </w:r>
      <w:r w:rsidR="004438A8">
        <w:t xml:space="preserve">a </w:t>
      </w:r>
      <w:r w:rsidR="00005F6B">
        <w:t>concentration</w:t>
      </w:r>
      <w:r w:rsidR="004438A8">
        <w:t xml:space="preserve"> of 38 </w:t>
      </w:r>
      <w:r w:rsidR="004438A8">
        <w:rPr>
          <w:rFonts w:cs="Arial"/>
        </w:rPr>
        <w:t>µ</w:t>
      </w:r>
      <w:r w:rsidR="004438A8">
        <w:t>g/mL</w:t>
      </w:r>
      <w:r w:rsidR="00D60A6F">
        <w:t>.</w:t>
      </w:r>
      <w:r w:rsidR="00DA093C">
        <w:t xml:space="preserve"> In the follow up study there was no increase in the incidence of </w:t>
      </w:r>
      <w:r w:rsidR="001949AE">
        <w:t>chromosomal</w:t>
      </w:r>
      <w:r w:rsidR="00DA093C">
        <w:t xml:space="preserve"> aberrations excluding gaps </w:t>
      </w:r>
      <w:r w:rsidR="00AB307B">
        <w:t>or</w:t>
      </w:r>
      <w:r w:rsidR="00DA093C">
        <w:t xml:space="preserve"> polyploid cells in the treated groups compared with the negative controls. A slight increase in the incidence of </w:t>
      </w:r>
      <w:r w:rsidR="00AB307B">
        <w:t xml:space="preserve">a </w:t>
      </w:r>
      <w:r w:rsidR="00DA093C">
        <w:t>ski-pair</w:t>
      </w:r>
      <w:r w:rsidR="00AB307B">
        <w:t xml:space="preserve"> was observed</w:t>
      </w:r>
      <w:r w:rsidR="00DA093C">
        <w:t xml:space="preserve">, but it was not a significant increase as was </w:t>
      </w:r>
      <w:r w:rsidR="00AB307B">
        <w:t>seen</w:t>
      </w:r>
      <w:r w:rsidR="00DA093C">
        <w:t xml:space="preserve"> in the 24 hour continuous exposure group. Furthermore, cell division was not considered to </w:t>
      </w:r>
      <w:r w:rsidR="00DA093C">
        <w:lastRenderedPageBreak/>
        <w:t xml:space="preserve">have been inhibited as the population doubling count was greater than 1 in all groups. </w:t>
      </w:r>
    </w:p>
    <w:p w14:paraId="0DA98220" w14:textId="7ACC730E" w:rsidR="00DA093C" w:rsidRDefault="00DA093C" w:rsidP="00FE0220"/>
    <w:p w14:paraId="1066CEC2" w14:textId="415BA290" w:rsidR="00DA093C" w:rsidRDefault="00DA093C" w:rsidP="00FE0220">
      <w:r>
        <w:t xml:space="preserve">Significant increases in the incidence of </w:t>
      </w:r>
      <w:r w:rsidR="001949AE">
        <w:t>cells with structural chromosomal</w:t>
      </w:r>
      <w:r>
        <w:t xml:space="preserve"> aberrations were observed in the positive controls compared with negative controls, demonstrating the validity of the test system. </w:t>
      </w:r>
    </w:p>
    <w:p w14:paraId="1F97AF72" w14:textId="045CD686" w:rsidR="00D60A6F" w:rsidRDefault="00D60A6F" w:rsidP="00FE0220"/>
    <w:p w14:paraId="789E89AD" w14:textId="2639FF14" w:rsidR="00D60A6F" w:rsidRDefault="00D60A6F" w:rsidP="00FE0220">
      <w:r>
        <w:rPr>
          <w:rFonts w:cs="Arial"/>
        </w:rPr>
        <w:t>β</w:t>
      </w:r>
      <w:r>
        <w:t>-</w:t>
      </w:r>
      <w:r w:rsidR="00A1331E">
        <w:t>G</w:t>
      </w:r>
      <w:r>
        <w:t xml:space="preserve">alactosidase from </w:t>
      </w:r>
      <w:r w:rsidRPr="0039744B">
        <w:rPr>
          <w:i/>
        </w:rPr>
        <w:t>P. terrestris</w:t>
      </w:r>
      <w:r>
        <w:t xml:space="preserve"> did not induce structural </w:t>
      </w:r>
      <w:r w:rsidR="001949AE">
        <w:t>chromosomal</w:t>
      </w:r>
      <w:r>
        <w:t xml:space="preserve"> aberrations under the conditions of this study. </w:t>
      </w:r>
    </w:p>
    <w:p w14:paraId="0851889C" w14:textId="5A65FBD4" w:rsidR="006916E1" w:rsidRDefault="006916E1" w:rsidP="004F6A9E">
      <w:pPr>
        <w:pStyle w:val="Heading4"/>
      </w:pPr>
      <w:r>
        <w:t>Animal studies</w:t>
      </w:r>
    </w:p>
    <w:p w14:paraId="157AE1B7" w14:textId="1F7DA000" w:rsidR="006916E1" w:rsidRDefault="004F6A9E" w:rsidP="004F6A9E">
      <w:pPr>
        <w:pStyle w:val="Heading5"/>
      </w:pPr>
      <w:r>
        <w:t>13-week repeated-dose oral toxicity study in rats – BoZo Research Center study report No. TT-160003</w:t>
      </w:r>
    </w:p>
    <w:p w14:paraId="316FD81F" w14:textId="2B23511C" w:rsidR="004F6A9E" w:rsidRDefault="00FE49B8" w:rsidP="00FE0220">
      <w:r>
        <w:t xml:space="preserve">The study was conducted in compliance with Japanese regulations for GLP, the Ordnance on Standard for Conduct of Non-Clinical Studies on Safety of Drugs, and following Japanese toxicity study guidelines. </w:t>
      </w:r>
      <w:r w:rsidR="006E73E2">
        <w:t xml:space="preserve">The test item in this study was the same as that used in the genotoxicity studies, </w:t>
      </w:r>
      <w:r w:rsidR="006E73E2">
        <w:rPr>
          <w:rFonts w:cs="Arial"/>
        </w:rPr>
        <w:t>β</w:t>
      </w:r>
      <w:r w:rsidR="006E73E2">
        <w:t>-</w:t>
      </w:r>
      <w:r w:rsidR="007B79E0">
        <w:rPr>
          <w:rFonts w:cs="Arial"/>
        </w:rPr>
        <w:t>galactosidase</w:t>
      </w:r>
      <w:r w:rsidR="006E73E2">
        <w:t xml:space="preserve"> concentrate (Lot no. GFE68-001@K) with an activity of 2550 u/g. The total organic solid (TOS) content was 90%. </w:t>
      </w:r>
    </w:p>
    <w:p w14:paraId="1E8CFECA" w14:textId="178A1782" w:rsidR="006E73E2" w:rsidRDefault="006E73E2" w:rsidP="00FE0220"/>
    <w:p w14:paraId="27B481E9" w14:textId="65E65226" w:rsidR="006E73E2" w:rsidRDefault="006E73E2" w:rsidP="00FE0220">
      <w:pPr>
        <w:rPr>
          <w:lang w:eastAsia="en-AU" w:bidi="ar-SA"/>
        </w:rPr>
      </w:pPr>
      <w:r>
        <w:rPr>
          <w:lang w:eastAsia="en-AU" w:bidi="ar-SA"/>
        </w:rPr>
        <w:t>The study was conducted using Sprague-Dawley</w:t>
      </w:r>
      <w:r w:rsidR="00E40AE0">
        <w:rPr>
          <w:lang w:eastAsia="en-AU" w:bidi="ar-SA"/>
        </w:rPr>
        <w:t xml:space="preserve"> (Crl:CD[SD])</w:t>
      </w:r>
      <w:r>
        <w:rPr>
          <w:lang w:eastAsia="en-AU" w:bidi="ar-SA"/>
        </w:rPr>
        <w:t xml:space="preserve"> rats, 12/sex/group. Rats were acclimatised for 8 (males) or 9 (females) days prior to the first day of treatment, at which point they were approximately 6 weeks old. Animals were pair-housed in plastic solid floor cages with </w:t>
      </w:r>
      <w:r w:rsidRPr="00767DD7">
        <w:rPr>
          <w:i/>
          <w:lang w:eastAsia="en-AU" w:bidi="ar-SA"/>
        </w:rPr>
        <w:t>ad libitum</w:t>
      </w:r>
      <w:r w:rsidR="00E40AE0">
        <w:rPr>
          <w:lang w:eastAsia="en-AU" w:bidi="ar-SA"/>
        </w:rPr>
        <w:t xml:space="preserve"> access to food and water, and m</w:t>
      </w:r>
      <w:r>
        <w:rPr>
          <w:lang w:eastAsia="en-AU" w:bidi="ar-SA"/>
        </w:rPr>
        <w:t>aintained under standard laboratory husbandry conditions.</w:t>
      </w:r>
    </w:p>
    <w:p w14:paraId="4FEA580A" w14:textId="7C17B928" w:rsidR="00161784" w:rsidRDefault="00161784" w:rsidP="00FE0220"/>
    <w:p w14:paraId="35273E26" w14:textId="7A65EF78" w:rsidR="00161784" w:rsidRDefault="00161784" w:rsidP="00FE0220">
      <w:r>
        <w:t>The test item was administered by oral gavage once daily at dose levels of 0, 500, 1000 or 2000 mg/kg bw/day</w:t>
      </w:r>
      <w:r w:rsidR="00E0003D">
        <w:t xml:space="preserve"> for 90 days</w:t>
      </w:r>
      <w:r>
        <w:t>. The vehicle and negative control article was water</w:t>
      </w:r>
      <w:r w:rsidR="00E0003D">
        <w:t xml:space="preserve">. </w:t>
      </w:r>
      <w:r>
        <w:t xml:space="preserve"> </w:t>
      </w:r>
      <w:r w:rsidR="0024255B">
        <w:t xml:space="preserve">Clinical signs, body weight and food consumption were monitored for the duration of the study. </w:t>
      </w:r>
      <w:r w:rsidR="006234F3">
        <w:t>Ophthalmology</w:t>
      </w:r>
      <w:r w:rsidR="0024255B">
        <w:t xml:space="preserve"> was assessed before the start of the administration period and after dosing in Week 13 (Day 90 for males and Day 89 for females). Urine and blood were collected prior to terminal necropsy, where animals were killed by exsanguination. Organs were examined macroscopically and weighed, and a range of organs and tissues were collected for histopathological evaluation. </w:t>
      </w:r>
    </w:p>
    <w:p w14:paraId="15AB46D6" w14:textId="1C990097" w:rsidR="0024255B" w:rsidRDefault="0024255B" w:rsidP="00FE0220"/>
    <w:p w14:paraId="3DDE8187" w14:textId="41641FDA" w:rsidR="0005799F" w:rsidRDefault="0005799F" w:rsidP="00FE0220">
      <w:r>
        <w:t xml:space="preserve">No deaths occurred over the course of the study and no clinical signs of toxicity were observed. No treatment related effects were observed on body weight, food consumption, ophthalmology, urinalysis, haematology, blood chemistry, gross necropsy, organ weight and histopathology. </w:t>
      </w:r>
      <w:r w:rsidR="00697253">
        <w:t xml:space="preserve">A statistically significant increase in urinary chloride was observed in males at 2000 mg/kg bw/day and a significant increase in urinary potassium was recorded in males at 500 and 2000 mg/kg bw/day, however these changes were minimal and not considered to be of toxicological significance. In clinical </w:t>
      </w:r>
      <w:r w:rsidR="0020477C">
        <w:t xml:space="preserve">blood </w:t>
      </w:r>
      <w:r w:rsidR="00697253">
        <w:t xml:space="preserve">chemistry analyses, a significant decrease in chloride and increase in </w:t>
      </w:r>
      <w:r w:rsidR="0020477C">
        <w:t>phosphate</w:t>
      </w:r>
      <w:r w:rsidR="00697253">
        <w:t xml:space="preserve"> was recorded in males at 2000 mg/kg bw/day, however these changes were within the range of the historical control data and were not considered adverse. A statistically significant increase in relative liver weight was observed in females at 2000 mg/kg bw/day, however the increase was minimal and not accompanied by any histopathological or clinical chemistry changes</w:t>
      </w:r>
      <w:r w:rsidR="006234F3">
        <w:t xml:space="preserve"> and therefore was not considered to be </w:t>
      </w:r>
      <w:r w:rsidR="00E0003D">
        <w:t xml:space="preserve">of </w:t>
      </w:r>
      <w:r w:rsidR="006234F3">
        <w:t xml:space="preserve">toxicological </w:t>
      </w:r>
      <w:r w:rsidR="00E0003D">
        <w:t>significance</w:t>
      </w:r>
      <w:r w:rsidR="00697253">
        <w:t>.</w:t>
      </w:r>
    </w:p>
    <w:p w14:paraId="4D6C92F4" w14:textId="14E48AAF" w:rsidR="00697253" w:rsidRDefault="00697253" w:rsidP="00FE0220"/>
    <w:p w14:paraId="22D52EA4" w14:textId="578B8566" w:rsidR="00FE49B8" w:rsidRDefault="00E42518" w:rsidP="00FE0220">
      <w:r>
        <w:t xml:space="preserve">The no observed adverse effect level (NOAEL) for </w:t>
      </w:r>
      <w:r>
        <w:rPr>
          <w:rFonts w:cs="Arial"/>
        </w:rPr>
        <w:t>β</w:t>
      </w:r>
      <w:r>
        <w:t>-</w:t>
      </w:r>
      <w:r w:rsidR="007B79E0">
        <w:rPr>
          <w:rFonts w:cs="Arial"/>
        </w:rPr>
        <w:t>galactosidase</w:t>
      </w:r>
      <w:r>
        <w:t xml:space="preserve"> from </w:t>
      </w:r>
      <w:r w:rsidRPr="0039744B">
        <w:rPr>
          <w:i/>
        </w:rPr>
        <w:t>P. terrestris</w:t>
      </w:r>
      <w:r>
        <w:rPr>
          <w:i/>
        </w:rPr>
        <w:t xml:space="preserve"> </w:t>
      </w:r>
      <w:r w:rsidRPr="00E42518">
        <w:t>in this st</w:t>
      </w:r>
      <w:r>
        <w:t xml:space="preserve">udy was 2000 mg/kg bw/day, the highest dose tested. This corresponds to 1800 mg TOS/kg bw/day. </w:t>
      </w:r>
    </w:p>
    <w:p w14:paraId="5EA2C470" w14:textId="2FFCB366" w:rsidR="006916E1" w:rsidRDefault="007F498B" w:rsidP="00962AE6">
      <w:pPr>
        <w:pStyle w:val="Heading3"/>
      </w:pPr>
      <w:bookmarkStart w:id="31" w:name="_Toc513200845"/>
      <w:r>
        <w:lastRenderedPageBreak/>
        <w:t>3.3.3</w:t>
      </w:r>
      <w:r>
        <w:tab/>
      </w:r>
      <w:r w:rsidR="006916E1">
        <w:t>Bioinformatic analysis for potential allergenicity</w:t>
      </w:r>
      <w:bookmarkEnd w:id="31"/>
    </w:p>
    <w:p w14:paraId="37349851" w14:textId="3A6B8794" w:rsidR="00EA7D66" w:rsidRDefault="008C3095" w:rsidP="00EA7D66">
      <w:pPr>
        <w:rPr>
          <w:lang w:eastAsia="en-AU" w:bidi="ar-SA"/>
        </w:rPr>
      </w:pPr>
      <w:r>
        <w:rPr>
          <w:lang w:eastAsia="en-AU" w:bidi="ar-SA"/>
        </w:rPr>
        <w:t xml:space="preserve">The Applicant submitted the result of an </w:t>
      </w:r>
      <w:r w:rsidR="00EA7D66" w:rsidRPr="006C4368">
        <w:rPr>
          <w:i/>
          <w:lang w:eastAsia="en-AU" w:bidi="ar-SA"/>
        </w:rPr>
        <w:t>in silico</w:t>
      </w:r>
      <w:r w:rsidR="00EA7D66">
        <w:rPr>
          <w:lang w:eastAsia="en-AU" w:bidi="ar-SA"/>
        </w:rPr>
        <w:t xml:space="preserve"> </w:t>
      </w:r>
      <w:r>
        <w:rPr>
          <w:lang w:eastAsia="en-AU" w:bidi="ar-SA"/>
        </w:rPr>
        <w:t>comparison of</w:t>
      </w:r>
      <w:r w:rsidR="00EA7D66">
        <w:rPr>
          <w:lang w:eastAsia="en-AU" w:bidi="ar-SA"/>
        </w:rPr>
        <w:t xml:space="preserve"> the amino acid sequence of </w:t>
      </w:r>
      <w:r w:rsidR="00EA7D66">
        <w:rPr>
          <w:rFonts w:cs="Arial"/>
        </w:rPr>
        <w:t>β</w:t>
      </w:r>
      <w:r w:rsidR="00EA7D66">
        <w:t>-</w:t>
      </w:r>
      <w:r w:rsidR="007B79E0">
        <w:rPr>
          <w:rFonts w:cs="Arial"/>
        </w:rPr>
        <w:t>galactosidase</w:t>
      </w:r>
      <w:r w:rsidR="00EA7D66">
        <w:t xml:space="preserve"> from </w:t>
      </w:r>
      <w:r w:rsidR="00EA7D66" w:rsidRPr="0039744B">
        <w:rPr>
          <w:i/>
        </w:rPr>
        <w:t>P. terrestris</w:t>
      </w:r>
      <w:r w:rsidR="00A1331E">
        <w:rPr>
          <w:i/>
        </w:rPr>
        <w:t xml:space="preserve"> </w:t>
      </w:r>
      <w:r w:rsidR="0084573A">
        <w:t xml:space="preserve">strain </w:t>
      </w:r>
      <w:r w:rsidR="00A1331E" w:rsidRPr="00A1331E">
        <w:t>AE-BLC</w:t>
      </w:r>
      <w:r w:rsidR="00EA7D66">
        <w:rPr>
          <w:lang w:eastAsia="en-AU" w:bidi="ar-SA"/>
        </w:rPr>
        <w:t xml:space="preserve"> with that of known allergens using the</w:t>
      </w:r>
      <w:r w:rsidR="008229D8">
        <w:rPr>
          <w:lang w:eastAsia="en-AU" w:bidi="ar-SA"/>
        </w:rPr>
        <w:t xml:space="preserve"> </w:t>
      </w:r>
      <w:hyperlink r:id="rId21" w:history="1">
        <w:r w:rsidRPr="008C3095">
          <w:rPr>
            <w:rStyle w:val="Hyperlink"/>
            <w:lang w:eastAsia="en-AU" w:bidi="ar-SA"/>
          </w:rPr>
          <w:t>Structural Database of Allergenic Proteins</w:t>
        </w:r>
      </w:hyperlink>
      <w:r w:rsidR="00EA7D66">
        <w:rPr>
          <w:lang w:eastAsia="en-AU" w:bidi="ar-SA"/>
        </w:rPr>
        <w:t xml:space="preserve">. </w:t>
      </w:r>
    </w:p>
    <w:p w14:paraId="445289E4" w14:textId="77777777" w:rsidR="00EA7D66" w:rsidRDefault="00EA7D66" w:rsidP="00EA7D66">
      <w:pPr>
        <w:rPr>
          <w:lang w:eastAsia="en-AU" w:bidi="ar-SA"/>
        </w:rPr>
      </w:pPr>
    </w:p>
    <w:p w14:paraId="3C43455F" w14:textId="38A8F1D7" w:rsidR="00EA7D66" w:rsidRDefault="00EA7D66" w:rsidP="00EA7D66">
      <w:pPr>
        <w:rPr>
          <w:lang w:eastAsia="en-AU" w:bidi="ar-SA"/>
        </w:rPr>
      </w:pPr>
      <w:r>
        <w:rPr>
          <w:lang w:eastAsia="en-AU" w:bidi="ar-SA"/>
        </w:rPr>
        <w:t xml:space="preserve">Searches were conducted to investigate whether there are matches for: </w:t>
      </w:r>
    </w:p>
    <w:p w14:paraId="371F4EB4" w14:textId="291E77B7" w:rsidR="001A2572" w:rsidRDefault="00EA7D66" w:rsidP="001A2572">
      <w:pPr>
        <w:pStyle w:val="FSBullet"/>
        <w:numPr>
          <w:ilvl w:val="0"/>
          <w:numId w:val="32"/>
        </w:numPr>
        <w:ind w:left="567" w:hanging="567"/>
        <w:rPr>
          <w:lang w:eastAsia="en-AU" w:bidi="ar-SA"/>
        </w:rPr>
      </w:pPr>
      <w:r w:rsidRPr="006C4368">
        <w:rPr>
          <w:lang w:eastAsia="en-AU" w:bidi="ar-SA"/>
        </w:rPr>
        <w:t xml:space="preserve">more </w:t>
      </w:r>
      <w:r w:rsidRPr="008147B1">
        <w:rPr>
          <w:lang w:eastAsia="en-AU" w:bidi="ar-SA"/>
        </w:rPr>
        <w:t xml:space="preserve">than 35% identity in the amino acid sequence of the expressed protein, using a </w:t>
      </w:r>
      <w:r w:rsidR="008229D8">
        <w:rPr>
          <w:lang w:eastAsia="en-AU" w:bidi="ar-SA"/>
        </w:rPr>
        <w:t xml:space="preserve">sliding </w:t>
      </w:r>
      <w:r w:rsidRPr="008147B1">
        <w:rPr>
          <w:lang w:eastAsia="en-AU" w:bidi="ar-SA"/>
        </w:rPr>
        <w:t xml:space="preserve">window of 80 amino acids and a suitable gap penalty, or </w:t>
      </w:r>
    </w:p>
    <w:p w14:paraId="44E53B3D" w14:textId="77777777" w:rsidR="001A2572" w:rsidRPr="001A2572" w:rsidRDefault="001A2572" w:rsidP="006D16C8">
      <w:pPr>
        <w:rPr>
          <w:lang w:eastAsia="en-AU" w:bidi="ar-SA"/>
        </w:rPr>
      </w:pPr>
    </w:p>
    <w:p w14:paraId="6C59B77F" w14:textId="77B0C72A" w:rsidR="00EA7D66" w:rsidRPr="008147B1" w:rsidRDefault="008229D8" w:rsidP="00EA7D66">
      <w:pPr>
        <w:pStyle w:val="FSBullet"/>
        <w:numPr>
          <w:ilvl w:val="0"/>
          <w:numId w:val="32"/>
        </w:numPr>
        <w:ind w:left="567" w:hanging="567"/>
        <w:rPr>
          <w:lang w:eastAsia="en-AU" w:bidi="ar-SA"/>
        </w:rPr>
      </w:pPr>
      <w:r>
        <w:rPr>
          <w:lang w:eastAsia="en-AU" w:bidi="ar-SA"/>
        </w:rPr>
        <w:t>a match</w:t>
      </w:r>
      <w:r w:rsidR="00EA7D66" w:rsidRPr="008147B1">
        <w:rPr>
          <w:lang w:eastAsia="en-AU" w:bidi="ar-SA"/>
        </w:rPr>
        <w:t xml:space="preserve"> of </w:t>
      </w:r>
      <w:r w:rsidR="00BE5003">
        <w:rPr>
          <w:lang w:eastAsia="en-AU" w:bidi="ar-SA"/>
        </w:rPr>
        <w:t>eight</w:t>
      </w:r>
      <w:r w:rsidR="00EA7D66" w:rsidRPr="008147B1">
        <w:rPr>
          <w:lang w:eastAsia="en-AU" w:bidi="ar-SA"/>
        </w:rPr>
        <w:t xml:space="preserve"> contiguous amino acids</w:t>
      </w:r>
      <w:r w:rsidR="001A2572">
        <w:rPr>
          <w:lang w:eastAsia="en-AU" w:bidi="ar-SA"/>
        </w:rPr>
        <w:t>.</w:t>
      </w:r>
    </w:p>
    <w:p w14:paraId="48E18417" w14:textId="77777777" w:rsidR="00EA7D66" w:rsidRDefault="00EA7D66" w:rsidP="00EA7D66">
      <w:pPr>
        <w:rPr>
          <w:lang w:eastAsia="en-AU" w:bidi="ar-SA"/>
        </w:rPr>
      </w:pPr>
    </w:p>
    <w:p w14:paraId="0E953110" w14:textId="77777777" w:rsidR="00EA7D66" w:rsidRDefault="00EA7D66" w:rsidP="00EA7D66">
      <w:pPr>
        <w:rPr>
          <w:lang w:eastAsia="en-AU" w:bidi="ar-SA"/>
        </w:rPr>
      </w:pPr>
      <w:r>
        <w:rPr>
          <w:lang w:eastAsia="en-AU" w:bidi="ar-SA"/>
        </w:rPr>
        <w:t xml:space="preserve">These homology assessments are consistent with the recommendations of international organisations for screening of new food enzymes or newly expressed proteins in genetically modified plants for potential allergenicity (Codex 2003, 2009; WHO 2016). </w:t>
      </w:r>
    </w:p>
    <w:p w14:paraId="05D3980E" w14:textId="19E20213" w:rsidR="006916E1" w:rsidRDefault="006916E1" w:rsidP="00FE0220"/>
    <w:p w14:paraId="672D1B4B" w14:textId="68041B22" w:rsidR="008229D8" w:rsidRDefault="008229D8" w:rsidP="008229D8">
      <w:pPr>
        <w:rPr>
          <w:lang w:eastAsia="en-AU" w:bidi="ar-SA"/>
        </w:rPr>
      </w:pPr>
      <w:r>
        <w:rPr>
          <w:lang w:eastAsia="en-AU" w:bidi="ar-SA"/>
        </w:rPr>
        <w:t xml:space="preserve">No matches with known allergens were identified. </w:t>
      </w:r>
    </w:p>
    <w:p w14:paraId="748FE65B" w14:textId="5F92817D" w:rsidR="008229D8" w:rsidRDefault="008229D8" w:rsidP="008229D8">
      <w:pPr>
        <w:rPr>
          <w:lang w:eastAsia="en-AU" w:bidi="ar-SA"/>
        </w:rPr>
      </w:pPr>
    </w:p>
    <w:p w14:paraId="127E800A" w14:textId="4E57D2FA" w:rsidR="008C3095" w:rsidRDefault="008C3095" w:rsidP="008C3095">
      <w:pPr>
        <w:rPr>
          <w:lang w:eastAsia="en-AU" w:bidi="ar-SA"/>
        </w:rPr>
      </w:pPr>
      <w:r>
        <w:rPr>
          <w:lang w:eastAsia="en-AU" w:bidi="ar-SA"/>
        </w:rPr>
        <w:t xml:space="preserve">The database used by the applicant has not been updated since February 2013, and therefore FSANZ staff conducted a further </w:t>
      </w:r>
      <w:r w:rsidRPr="008C3095">
        <w:rPr>
          <w:i/>
          <w:lang w:eastAsia="en-AU" w:bidi="ar-SA"/>
        </w:rPr>
        <w:t>in silico</w:t>
      </w:r>
      <w:r>
        <w:rPr>
          <w:lang w:eastAsia="en-AU" w:bidi="ar-SA"/>
        </w:rPr>
        <w:t xml:space="preserve"> analysis using a more up to date database. The Food Allergy Research and Resource Program’s </w:t>
      </w:r>
      <w:hyperlink r:id="rId22" w:history="1">
        <w:r w:rsidRPr="008C3095">
          <w:rPr>
            <w:rStyle w:val="Hyperlink"/>
            <w:lang w:eastAsia="en-AU" w:bidi="ar-SA"/>
          </w:rPr>
          <w:t>Allergen Online Database</w:t>
        </w:r>
      </w:hyperlink>
      <w:r>
        <w:rPr>
          <w:lang w:eastAsia="en-AU" w:bidi="ar-SA"/>
        </w:rPr>
        <w:t xml:space="preserve">, which was last updated in January 2017, was used. The same matching criteria as described above were used. </w:t>
      </w:r>
    </w:p>
    <w:p w14:paraId="1A45A501" w14:textId="68EE4B82" w:rsidR="00DD6AE3" w:rsidRDefault="00DD6AE3" w:rsidP="008C3095">
      <w:pPr>
        <w:rPr>
          <w:lang w:eastAsia="en-AU" w:bidi="ar-SA"/>
        </w:rPr>
      </w:pPr>
    </w:p>
    <w:p w14:paraId="18D3BA22" w14:textId="6164CAE7" w:rsidR="00DD6AE3" w:rsidRDefault="00DD6AE3" w:rsidP="008C3095">
      <w:pPr>
        <w:rPr>
          <w:lang w:eastAsia="en-AU" w:bidi="ar-SA"/>
        </w:rPr>
      </w:pPr>
      <w:r>
        <w:rPr>
          <w:lang w:eastAsia="en-AU" w:bidi="ar-SA"/>
        </w:rPr>
        <w:t>The searches did not identify any matches with known allergens.</w:t>
      </w:r>
    </w:p>
    <w:p w14:paraId="74B006A6" w14:textId="77777777" w:rsidR="008C3095" w:rsidRDefault="008C3095" w:rsidP="008229D8">
      <w:pPr>
        <w:rPr>
          <w:lang w:eastAsia="en-AU" w:bidi="ar-SA"/>
        </w:rPr>
      </w:pPr>
    </w:p>
    <w:p w14:paraId="75C646FD" w14:textId="2244E9E6" w:rsidR="008229D8" w:rsidRDefault="008229D8" w:rsidP="008229D8">
      <w:pPr>
        <w:rPr>
          <w:lang w:eastAsia="en-AU" w:bidi="ar-SA"/>
        </w:rPr>
      </w:pPr>
      <w:r>
        <w:rPr>
          <w:lang w:eastAsia="en-AU" w:bidi="ar-SA"/>
        </w:rPr>
        <w:t>I</w:t>
      </w:r>
      <w:r w:rsidRPr="002966AB">
        <w:rPr>
          <w:lang w:eastAsia="en-AU" w:bidi="ar-SA"/>
        </w:rPr>
        <w:t xml:space="preserve">t is concluded that </w:t>
      </w:r>
      <w:r>
        <w:rPr>
          <w:rFonts w:cs="Arial"/>
        </w:rPr>
        <w:t>β</w:t>
      </w:r>
      <w:r>
        <w:t>-</w:t>
      </w:r>
      <w:r w:rsidR="007B79E0">
        <w:rPr>
          <w:rFonts w:cs="Arial"/>
        </w:rPr>
        <w:t>galactosidase</w:t>
      </w:r>
      <w:r>
        <w:t xml:space="preserve"> from </w:t>
      </w:r>
      <w:r w:rsidRPr="0039744B">
        <w:rPr>
          <w:i/>
        </w:rPr>
        <w:t>P. terrestris</w:t>
      </w:r>
      <w:r w:rsidRPr="002966AB">
        <w:rPr>
          <w:lang w:eastAsia="en-AU" w:bidi="ar-SA"/>
        </w:rPr>
        <w:t xml:space="preserve"> </w:t>
      </w:r>
      <w:r w:rsidR="0084573A">
        <w:rPr>
          <w:lang w:eastAsia="en-AU" w:bidi="ar-SA"/>
        </w:rPr>
        <w:t xml:space="preserve">strain </w:t>
      </w:r>
      <w:r w:rsidR="001A2572">
        <w:rPr>
          <w:lang w:eastAsia="en-AU" w:bidi="ar-SA"/>
        </w:rPr>
        <w:t xml:space="preserve">AE-BLC </w:t>
      </w:r>
      <w:r w:rsidRPr="002966AB">
        <w:rPr>
          <w:lang w:eastAsia="en-AU" w:bidi="ar-SA"/>
        </w:rPr>
        <w:t xml:space="preserve">does not have the characteristics of a potential food allergen and ingestion of any residual </w:t>
      </w:r>
      <w:r>
        <w:rPr>
          <w:lang w:eastAsia="en-AU" w:bidi="ar-SA"/>
        </w:rPr>
        <w:t xml:space="preserve">enzyme </w:t>
      </w:r>
      <w:r w:rsidRPr="002966AB">
        <w:rPr>
          <w:lang w:eastAsia="en-AU" w:bidi="ar-SA"/>
        </w:rPr>
        <w:t>in food products is unlikely to pose an allergenicity concern.</w:t>
      </w:r>
    </w:p>
    <w:p w14:paraId="5D5C2359" w14:textId="3AA0BB3C" w:rsidR="0026195A" w:rsidRDefault="0026195A" w:rsidP="0026195A">
      <w:pPr>
        <w:pStyle w:val="Heading4"/>
      </w:pPr>
      <w:r>
        <w:t>Residual allergens from the culture medium</w:t>
      </w:r>
    </w:p>
    <w:p w14:paraId="433BC30A" w14:textId="079E90B4" w:rsidR="0026195A" w:rsidRDefault="0026195A" w:rsidP="00FE0220">
      <w:r>
        <w:t xml:space="preserve">Lactose is used in the fermentation media, however the fermentation media are removed during the enzyme purification process. Residual milk allergen in </w:t>
      </w:r>
      <w:r>
        <w:rPr>
          <w:rFonts w:cs="Arial"/>
        </w:rPr>
        <w:t>β</w:t>
      </w:r>
      <w:r>
        <w:t>-</w:t>
      </w:r>
      <w:r w:rsidR="007B79E0">
        <w:rPr>
          <w:rFonts w:cs="Arial"/>
        </w:rPr>
        <w:t>galactosidase</w:t>
      </w:r>
      <w:r>
        <w:t xml:space="preserve"> enzyme powder has been analysed and found to be less than 1 </w:t>
      </w:r>
      <w:r>
        <w:rPr>
          <w:rFonts w:cs="Arial"/>
        </w:rPr>
        <w:t>µ</w:t>
      </w:r>
      <w:r>
        <w:t xml:space="preserve">g/g. </w:t>
      </w:r>
      <w:r w:rsidR="004D6DB3">
        <w:t>T</w:t>
      </w:r>
      <w:r>
        <w:t xml:space="preserve">he maximum concentration of </w:t>
      </w:r>
      <w:r>
        <w:rPr>
          <w:rFonts w:cs="Arial"/>
        </w:rPr>
        <w:t>β-</w:t>
      </w:r>
      <w:r w:rsidR="007B79E0">
        <w:rPr>
          <w:rFonts w:cs="Arial"/>
        </w:rPr>
        <w:t>galactosidase</w:t>
      </w:r>
      <w:r>
        <w:rPr>
          <w:rFonts w:cs="Arial"/>
        </w:rPr>
        <w:t xml:space="preserve"> </w:t>
      </w:r>
      <w:r w:rsidR="004D6DB3">
        <w:rPr>
          <w:rFonts w:cs="Arial"/>
        </w:rPr>
        <w:t xml:space="preserve">expected to be added to substrate (lactose) is 0.03%. </w:t>
      </w:r>
      <w:r w:rsidR="00B46C49">
        <w:rPr>
          <w:rFonts w:cs="Arial"/>
        </w:rPr>
        <w:t xml:space="preserve">Exposure to lactose or residual milk allergen from the enzyme powder in final food products is expected to be very low. </w:t>
      </w:r>
      <w:r w:rsidR="009B6831">
        <w:rPr>
          <w:rFonts w:cs="Arial"/>
        </w:rPr>
        <w:t>However,</w:t>
      </w:r>
      <w:r w:rsidR="0002706D">
        <w:rPr>
          <w:rFonts w:cs="Arial"/>
        </w:rPr>
        <w:t xml:space="preserve"> </w:t>
      </w:r>
      <w:r w:rsidR="009B6831">
        <w:rPr>
          <w:rFonts w:cs="Arial"/>
        </w:rPr>
        <w:t>the GOS mixture obtained from treating lactose with β-</w:t>
      </w:r>
      <w:r w:rsidR="007B79E0">
        <w:rPr>
          <w:rFonts w:cs="Arial"/>
        </w:rPr>
        <w:t>galactosidase</w:t>
      </w:r>
      <w:r w:rsidR="009B6831">
        <w:rPr>
          <w:rFonts w:cs="Arial"/>
        </w:rPr>
        <w:t xml:space="preserve"> is expected to contain lactose as well as GOS and monosaccharides such as glucose and galactose. </w:t>
      </w:r>
    </w:p>
    <w:p w14:paraId="4CEA6239" w14:textId="00333F78" w:rsidR="007D5AD3" w:rsidRDefault="007D5AD3" w:rsidP="00FE0220"/>
    <w:p w14:paraId="491683E8" w14:textId="33CE0AFB" w:rsidR="007D5AD3" w:rsidRDefault="007D5AD3" w:rsidP="00FE0220">
      <w:r w:rsidRPr="007D5AD3">
        <w:t xml:space="preserve">Milk allergy </w:t>
      </w:r>
      <w:r>
        <w:t xml:space="preserve">is related to immune responses to </w:t>
      </w:r>
      <w:r w:rsidRPr="007D5AD3">
        <w:t>protein components present in milk</w:t>
      </w:r>
      <w:r>
        <w:t xml:space="preserve">, whereas lactose is a sugar (Rangel et al 2016). </w:t>
      </w:r>
      <w:r w:rsidR="006A03A5">
        <w:t>While c</w:t>
      </w:r>
      <w:r w:rsidR="006A03A5" w:rsidRPr="006A03A5">
        <w:t xml:space="preserve">oncerns have been raised about the possibility of children with </w:t>
      </w:r>
      <w:r w:rsidR="006A03A5">
        <w:t>cow milk allergy</w:t>
      </w:r>
      <w:r w:rsidR="006A03A5" w:rsidRPr="006A03A5">
        <w:t xml:space="preserve"> reacting to lactose following incidents after inhalation of lactose-containing drugs, </w:t>
      </w:r>
      <w:r w:rsidR="006A03A5">
        <w:t xml:space="preserve">EFSA (2014) have noted that </w:t>
      </w:r>
      <w:r w:rsidR="006A03A5" w:rsidRPr="006A03A5">
        <w:t xml:space="preserve">no single case of an adverse reaction to lactose ingestion has been reported among children with </w:t>
      </w:r>
      <w:r w:rsidR="006A03A5">
        <w:t xml:space="preserve">cow milk allergy. A </w:t>
      </w:r>
      <w:r w:rsidR="006A03A5" w:rsidRPr="006A03A5">
        <w:t xml:space="preserve">prospective study on the allergenicity of whey-derived lactose </w:t>
      </w:r>
      <w:r w:rsidR="006A03A5">
        <w:t xml:space="preserve">did not document </w:t>
      </w:r>
      <w:r w:rsidR="00C512CA">
        <w:t>any allergic reactions</w:t>
      </w:r>
      <w:r w:rsidR="006A03A5">
        <w:t xml:space="preserve">, and </w:t>
      </w:r>
      <w:r w:rsidR="006A03A5" w:rsidRPr="006A03A5">
        <w:t>some products intended for use by milk-allergic children may contain lactose</w:t>
      </w:r>
      <w:r w:rsidR="006A03A5">
        <w:t xml:space="preserve"> (reviewed by EFSA 2014). </w:t>
      </w:r>
    </w:p>
    <w:p w14:paraId="53E717DA" w14:textId="5642AFCA" w:rsidR="006916E1" w:rsidRDefault="00D45151" w:rsidP="00D45151">
      <w:pPr>
        <w:pStyle w:val="Heading2"/>
      </w:pPr>
      <w:bookmarkStart w:id="32" w:name="_Toc513200846"/>
      <w:r>
        <w:t xml:space="preserve">3.4 </w:t>
      </w:r>
      <w:r w:rsidR="006916E1">
        <w:t>Hazard assessment conclusions</w:t>
      </w:r>
      <w:bookmarkEnd w:id="32"/>
    </w:p>
    <w:p w14:paraId="10E2A352" w14:textId="42C282F7" w:rsidR="00D45151" w:rsidRDefault="00D45151" w:rsidP="00D45151">
      <w:pPr>
        <w:rPr>
          <w:lang w:eastAsia="en-AU" w:bidi="ar-SA"/>
        </w:rPr>
      </w:pPr>
      <w:r w:rsidRPr="00435791">
        <w:t xml:space="preserve">There are no public health and safety concerns associated with the use of </w:t>
      </w:r>
      <w:r w:rsidRPr="00435791">
        <w:rPr>
          <w:rFonts w:cs="Arial"/>
        </w:rPr>
        <w:t>β</w:t>
      </w:r>
      <w:r w:rsidRPr="00435791">
        <w:t>-</w:t>
      </w:r>
      <w:r w:rsidR="007B79E0">
        <w:rPr>
          <w:rFonts w:cs="Arial"/>
        </w:rPr>
        <w:t>galactosidase</w:t>
      </w:r>
      <w:r w:rsidRPr="00435791">
        <w:t xml:space="preserve"> from </w:t>
      </w:r>
      <w:r w:rsidRPr="00435791">
        <w:rPr>
          <w:i/>
        </w:rPr>
        <w:t>P. terrestris</w:t>
      </w:r>
      <w:r w:rsidRPr="00435791">
        <w:t xml:space="preserve"> </w:t>
      </w:r>
      <w:r w:rsidR="0084573A">
        <w:t xml:space="preserve">strain </w:t>
      </w:r>
      <w:r w:rsidR="006F07B5">
        <w:t xml:space="preserve">AE-BLC </w:t>
      </w:r>
      <w:r w:rsidRPr="00435791">
        <w:t>as a food processing aid</w:t>
      </w:r>
      <w:r w:rsidR="006F07B5">
        <w:t xml:space="preserve"> in the production of GOS from lactose</w:t>
      </w:r>
      <w:r w:rsidRPr="00435791">
        <w:t>, based on the following considerations:</w:t>
      </w:r>
      <w:r>
        <w:t xml:space="preserve"> </w:t>
      </w:r>
    </w:p>
    <w:p w14:paraId="2E29194A" w14:textId="145A564D" w:rsidR="00D45151" w:rsidRDefault="00D45151" w:rsidP="00FE0220"/>
    <w:p w14:paraId="6BF1AC16" w14:textId="62AC7125" w:rsidR="00D45151" w:rsidRDefault="00AA5D11" w:rsidP="00D45151">
      <w:pPr>
        <w:pStyle w:val="FSBullet1"/>
        <w:rPr>
          <w:i/>
        </w:rPr>
      </w:pPr>
      <w:r w:rsidRPr="00260295">
        <w:rPr>
          <w:i/>
        </w:rPr>
        <w:t>P. terrestris</w:t>
      </w:r>
      <w:r w:rsidRPr="00260295">
        <w:rPr>
          <w:lang w:eastAsia="en-AU"/>
        </w:rPr>
        <w:t xml:space="preserve"> </w:t>
      </w:r>
      <w:r w:rsidR="0084573A">
        <w:rPr>
          <w:lang w:eastAsia="en-AU"/>
        </w:rPr>
        <w:t xml:space="preserve">strain </w:t>
      </w:r>
      <w:r w:rsidRPr="00260295">
        <w:rPr>
          <w:lang w:eastAsia="en-AU"/>
        </w:rPr>
        <w:t xml:space="preserve">AE-BLC </w:t>
      </w:r>
      <w:r w:rsidR="003D39D0" w:rsidRPr="00260295">
        <w:t xml:space="preserve">was not pathogenic </w:t>
      </w:r>
      <w:r w:rsidR="003D39D0" w:rsidRPr="00260295">
        <w:rPr>
          <w:i/>
        </w:rPr>
        <w:t xml:space="preserve">in vivo </w:t>
      </w:r>
      <w:r w:rsidR="003824EF" w:rsidRPr="00260295">
        <w:t xml:space="preserve">and not toxigenic </w:t>
      </w:r>
      <w:r w:rsidR="003824EF" w:rsidRPr="00260295">
        <w:rPr>
          <w:i/>
        </w:rPr>
        <w:t>in vitro</w:t>
      </w:r>
      <w:r w:rsidR="00BA132D">
        <w:rPr>
          <w:i/>
        </w:rPr>
        <w:t>.</w:t>
      </w:r>
    </w:p>
    <w:p w14:paraId="0F798D80" w14:textId="77777777" w:rsidR="001A2572" w:rsidRPr="001A2572" w:rsidRDefault="001A2572" w:rsidP="001A2572">
      <w:pPr>
        <w:rPr>
          <w:lang w:bidi="ar-SA"/>
        </w:rPr>
      </w:pPr>
    </w:p>
    <w:p w14:paraId="0590CE1C" w14:textId="5E62C1A3" w:rsidR="00D45151" w:rsidRDefault="00D45151" w:rsidP="00D45151">
      <w:pPr>
        <w:pStyle w:val="FSBullet1"/>
        <w:rPr>
          <w:lang w:eastAsia="en-AU"/>
        </w:rPr>
      </w:pPr>
      <w:r>
        <w:t>β-</w:t>
      </w:r>
      <w:r w:rsidR="006F07B5">
        <w:t>G</w:t>
      </w:r>
      <w:r>
        <w:t xml:space="preserve">alactosidase from </w:t>
      </w:r>
      <w:r w:rsidRPr="0039744B">
        <w:rPr>
          <w:i/>
        </w:rPr>
        <w:t>P. terrestris</w:t>
      </w:r>
      <w:r w:rsidRPr="00016C48">
        <w:rPr>
          <w:lang w:eastAsia="en-AU"/>
        </w:rPr>
        <w:t xml:space="preserve"> </w:t>
      </w:r>
      <w:r>
        <w:rPr>
          <w:lang w:eastAsia="en-AU"/>
        </w:rPr>
        <w:t xml:space="preserve">was not genotoxic </w:t>
      </w:r>
      <w:r w:rsidRPr="000E223D">
        <w:rPr>
          <w:i/>
          <w:lang w:eastAsia="en-AU"/>
        </w:rPr>
        <w:t>in vitro</w:t>
      </w:r>
      <w:r w:rsidRPr="00D45151">
        <w:rPr>
          <w:lang w:eastAsia="en-AU"/>
        </w:rPr>
        <w:t>.</w:t>
      </w:r>
    </w:p>
    <w:p w14:paraId="333BA90F" w14:textId="77777777" w:rsidR="001A2572" w:rsidRPr="001A2572" w:rsidRDefault="001A2572" w:rsidP="001A2572">
      <w:pPr>
        <w:rPr>
          <w:lang w:eastAsia="en-AU" w:bidi="ar-SA"/>
        </w:rPr>
      </w:pPr>
    </w:p>
    <w:p w14:paraId="1F3FBCD9" w14:textId="1D831249" w:rsidR="00D45151" w:rsidRDefault="00D45151" w:rsidP="00D45151">
      <w:pPr>
        <w:pStyle w:val="FSBullet1"/>
        <w:rPr>
          <w:lang w:eastAsia="en-AU"/>
        </w:rPr>
      </w:pPr>
      <w:r w:rsidRPr="000E223D">
        <w:rPr>
          <w:rFonts w:eastAsia="Calibri"/>
        </w:rPr>
        <w:t xml:space="preserve">The NOAEL in a 13-week repeated dose oral toxicity study in rats was the highest dose tested and </w:t>
      </w:r>
      <w:r>
        <w:rPr>
          <w:lang w:eastAsia="en-AU"/>
        </w:rPr>
        <w:t>corresponds to 2000 mg/kg bw/day</w:t>
      </w:r>
      <w:r w:rsidR="00157C19">
        <w:rPr>
          <w:lang w:eastAsia="en-AU"/>
        </w:rPr>
        <w:t>,</w:t>
      </w:r>
      <w:r>
        <w:rPr>
          <w:lang w:eastAsia="en-AU"/>
        </w:rPr>
        <w:t xml:space="preserve"> or 1800 mg TOS/kg bw/day. This is more than 370-</w:t>
      </w:r>
      <w:r w:rsidRPr="009F51C9">
        <w:rPr>
          <w:lang w:eastAsia="en-AU"/>
        </w:rPr>
        <w:t>fold higher than the Applicant’s estimate of an individual’s theoretical maximal daily intake</w:t>
      </w:r>
      <w:r>
        <w:rPr>
          <w:lang w:eastAsia="en-AU"/>
        </w:rPr>
        <w:t xml:space="preserve"> (4.75 mg TOS/kg bw/day) based on the proposed uses, as stated in the Application.</w:t>
      </w:r>
    </w:p>
    <w:p w14:paraId="77B63D61" w14:textId="77777777" w:rsidR="001A2572" w:rsidRPr="001A2572" w:rsidRDefault="001A2572" w:rsidP="001A2572">
      <w:pPr>
        <w:rPr>
          <w:lang w:eastAsia="en-AU" w:bidi="ar-SA"/>
        </w:rPr>
      </w:pPr>
    </w:p>
    <w:p w14:paraId="6B3C9EE8" w14:textId="4602E9E5" w:rsidR="00D45151" w:rsidRDefault="00D45151" w:rsidP="00D45151">
      <w:pPr>
        <w:pStyle w:val="FSBullet1"/>
        <w:rPr>
          <w:lang w:eastAsia="en-AU"/>
        </w:rPr>
      </w:pPr>
      <w:r>
        <w:t>β-</w:t>
      </w:r>
      <w:r w:rsidR="006F07B5">
        <w:t>G</w:t>
      </w:r>
      <w:r>
        <w:t xml:space="preserve">alactosidase from </w:t>
      </w:r>
      <w:r w:rsidRPr="0039744B">
        <w:rPr>
          <w:i/>
        </w:rPr>
        <w:t>P. terrestris</w:t>
      </w:r>
      <w:r>
        <w:rPr>
          <w:lang w:eastAsia="en-AU"/>
        </w:rPr>
        <w:t xml:space="preserve"> </w:t>
      </w:r>
      <w:r w:rsidR="0084573A">
        <w:rPr>
          <w:lang w:eastAsia="en-AU"/>
        </w:rPr>
        <w:t xml:space="preserve">strain </w:t>
      </w:r>
      <w:r w:rsidR="006F07B5">
        <w:rPr>
          <w:lang w:eastAsia="en-AU"/>
        </w:rPr>
        <w:t xml:space="preserve">AE-BLC </w:t>
      </w:r>
      <w:r>
        <w:rPr>
          <w:lang w:eastAsia="en-AU"/>
        </w:rPr>
        <w:t xml:space="preserve">does not </w:t>
      </w:r>
      <w:r>
        <w:rPr>
          <w:rFonts w:eastAsia="Calibri"/>
          <w:color w:val="000000" w:themeColor="text1"/>
          <w:szCs w:val="22"/>
        </w:rPr>
        <w:t xml:space="preserve">have the characteristics of a potential food allergen and ingestion of any residual </w:t>
      </w:r>
      <w:r>
        <w:t>β-</w:t>
      </w:r>
      <w:r w:rsidR="007B79E0">
        <w:t>galactosidase</w:t>
      </w:r>
      <w:r>
        <w:rPr>
          <w:rFonts w:eastAsia="Calibri"/>
        </w:rPr>
        <w:t xml:space="preserve"> </w:t>
      </w:r>
      <w:r>
        <w:rPr>
          <w:rFonts w:eastAsia="Calibri"/>
          <w:color w:val="000000" w:themeColor="text1"/>
          <w:szCs w:val="22"/>
        </w:rPr>
        <w:t>in food products is unlikely to pose an allergenicity concern</w:t>
      </w:r>
      <w:r>
        <w:rPr>
          <w:lang w:eastAsia="en-AU"/>
        </w:rPr>
        <w:t>.</w:t>
      </w:r>
    </w:p>
    <w:p w14:paraId="0FA90E77" w14:textId="77777777" w:rsidR="00D45151" w:rsidRDefault="00D45151" w:rsidP="00D45151">
      <w:pPr>
        <w:widowControl/>
        <w:rPr>
          <w:lang w:eastAsia="en-AU" w:bidi="ar-SA"/>
        </w:rPr>
      </w:pPr>
    </w:p>
    <w:p w14:paraId="7871A5CF" w14:textId="044717EE" w:rsidR="00D45151" w:rsidRPr="00435791" w:rsidRDefault="00D45151" w:rsidP="00D45151">
      <w:pPr>
        <w:rPr>
          <w:lang w:eastAsia="en-AU" w:bidi="ar-SA"/>
        </w:rPr>
      </w:pPr>
      <w:r w:rsidRPr="00435791">
        <w:rPr>
          <w:lang w:eastAsia="en-AU" w:bidi="ar-SA"/>
        </w:rPr>
        <w:t>Based on the reviewed toxicological data it is concluded that in the absence of any identifiable hazard</w:t>
      </w:r>
      <w:r w:rsidR="006F07B5">
        <w:rPr>
          <w:lang w:eastAsia="en-AU" w:bidi="ar-SA"/>
        </w:rPr>
        <w:t>,</w:t>
      </w:r>
      <w:r w:rsidRPr="00435791">
        <w:rPr>
          <w:lang w:eastAsia="en-AU" w:bidi="ar-SA"/>
        </w:rPr>
        <w:t xml:space="preserve"> an Acceptable Daily Intake (ADI) ‘not specified’ is appropriate. A dietary exposure assessment was therefore not required.</w:t>
      </w:r>
    </w:p>
    <w:p w14:paraId="026B9327" w14:textId="793CB524" w:rsidR="006916E1" w:rsidRDefault="00D45151" w:rsidP="00D45151">
      <w:pPr>
        <w:pStyle w:val="Heading1"/>
      </w:pPr>
      <w:bookmarkStart w:id="33" w:name="_Toc513200847"/>
      <w:r>
        <w:t xml:space="preserve">4 </w:t>
      </w:r>
      <w:r w:rsidR="006916E1">
        <w:t>References</w:t>
      </w:r>
      <w:bookmarkEnd w:id="33"/>
    </w:p>
    <w:p w14:paraId="3016DD26" w14:textId="77777777" w:rsidR="00EA7D66" w:rsidRPr="00830498" w:rsidRDefault="00EA7D66" w:rsidP="00EA7D66">
      <w:pPr>
        <w:rPr>
          <w:sz w:val="20"/>
          <w:szCs w:val="20"/>
        </w:rPr>
      </w:pPr>
      <w:r w:rsidRPr="00830498">
        <w:rPr>
          <w:sz w:val="20"/>
          <w:szCs w:val="20"/>
        </w:rPr>
        <w:t xml:space="preserve">Codex Alimentarius (2003) Foods derived from Modern Biotechnology. Codex Alimentarius Commission, Joint FAO/WHO Food Standards Programme, Rome. </w:t>
      </w:r>
    </w:p>
    <w:p w14:paraId="782EC02F" w14:textId="77777777" w:rsidR="00EA7D66" w:rsidRPr="00830498" w:rsidRDefault="00EA7D66" w:rsidP="00EA7D66">
      <w:pPr>
        <w:rPr>
          <w:sz w:val="20"/>
          <w:szCs w:val="20"/>
        </w:rPr>
      </w:pPr>
    </w:p>
    <w:p w14:paraId="348FD2EC" w14:textId="41BE7F1B" w:rsidR="00EA7D66" w:rsidRDefault="00EA7D66" w:rsidP="00EA7D66">
      <w:pPr>
        <w:rPr>
          <w:sz w:val="20"/>
          <w:szCs w:val="20"/>
        </w:rPr>
      </w:pPr>
      <w:r w:rsidRPr="00830498">
        <w:rPr>
          <w:sz w:val="20"/>
          <w:szCs w:val="20"/>
        </w:rPr>
        <w:t>Codex Alimentarius (2009) Foods derived from Modern Biotechnology. Codex Alimentarius Commission, Joint FAO/WHO Food Standards Programme, Rome.</w:t>
      </w:r>
    </w:p>
    <w:p w14:paraId="441F0F51" w14:textId="420F3756" w:rsidR="00C512CA" w:rsidRDefault="00C512CA" w:rsidP="00EA7D66">
      <w:pPr>
        <w:rPr>
          <w:sz w:val="20"/>
          <w:szCs w:val="20"/>
        </w:rPr>
      </w:pPr>
    </w:p>
    <w:p w14:paraId="5CCABC93" w14:textId="2B3A3705" w:rsidR="00C512CA" w:rsidRPr="00C512CA" w:rsidRDefault="00C512CA" w:rsidP="00EA7D66">
      <w:pPr>
        <w:rPr>
          <w:rFonts w:cs="Arial"/>
          <w:lang w:val="en-AU"/>
        </w:rPr>
      </w:pPr>
      <w:r>
        <w:rPr>
          <w:rFonts w:cs="Arial"/>
          <w:lang w:val="en-AU"/>
        </w:rPr>
        <w:t>EFSA (2014) Scientific opinion on the evaluation of allergenic foods and food ingredients for labelling purposes. EFSA Journal 12(11):3894.</w:t>
      </w:r>
    </w:p>
    <w:p w14:paraId="279A1799" w14:textId="317E3D13" w:rsidR="00312F00" w:rsidRDefault="00312F00" w:rsidP="00EA7D66">
      <w:pPr>
        <w:rPr>
          <w:sz w:val="20"/>
          <w:szCs w:val="20"/>
        </w:rPr>
      </w:pPr>
    </w:p>
    <w:p w14:paraId="7A5B63A3" w14:textId="77777777" w:rsidR="00312F00" w:rsidRDefault="00312F00" w:rsidP="00312F00">
      <w:pPr>
        <w:rPr>
          <w:sz w:val="20"/>
          <w:szCs w:val="20"/>
        </w:rPr>
      </w:pPr>
      <w:r>
        <w:rPr>
          <w:sz w:val="20"/>
          <w:szCs w:val="20"/>
        </w:rPr>
        <w:t>FAO/WHO (201</w:t>
      </w:r>
      <w:r w:rsidRPr="00F418CA">
        <w:rPr>
          <w:sz w:val="20"/>
          <w:szCs w:val="20"/>
        </w:rPr>
        <w:t xml:space="preserve">6) General specifications and considerations for enzyme preparations used in food processing. </w:t>
      </w:r>
      <w:hyperlink r:id="rId23" w:history="1">
        <w:r w:rsidRPr="00D22A66">
          <w:rPr>
            <w:rStyle w:val="Hyperlink"/>
            <w:sz w:val="20"/>
            <w:szCs w:val="20"/>
          </w:rPr>
          <w:t>http://www.fao.org/ag/agn/jecfa-additives/docs/enzymes_en.htm</w:t>
        </w:r>
      </w:hyperlink>
      <w:r w:rsidRPr="00D22A66">
        <w:rPr>
          <w:sz w:val="20"/>
          <w:szCs w:val="20"/>
        </w:rPr>
        <w:t xml:space="preserve"> </w:t>
      </w:r>
    </w:p>
    <w:p w14:paraId="5E29C4C7" w14:textId="14DF26AF" w:rsidR="00830498" w:rsidRPr="00830498" w:rsidRDefault="00830498" w:rsidP="00EA7D66">
      <w:pPr>
        <w:rPr>
          <w:sz w:val="20"/>
          <w:szCs w:val="20"/>
        </w:rPr>
      </w:pPr>
    </w:p>
    <w:p w14:paraId="77ABF4F9" w14:textId="78D4FC41" w:rsidR="00830498" w:rsidRPr="00830498" w:rsidRDefault="00830498" w:rsidP="00830498">
      <w:pPr>
        <w:ind w:left="284" w:hanging="284"/>
        <w:rPr>
          <w:sz w:val="20"/>
          <w:szCs w:val="20"/>
        </w:rPr>
      </w:pPr>
      <w:r w:rsidRPr="00830498">
        <w:rPr>
          <w:sz w:val="20"/>
          <w:szCs w:val="20"/>
        </w:rPr>
        <w:t xml:space="preserve">IUBMB (2017) EC 3.2.1.23. </w:t>
      </w:r>
      <w:hyperlink r:id="rId24" w:history="1">
        <w:r w:rsidRPr="00830498">
          <w:rPr>
            <w:rStyle w:val="Hyperlink"/>
            <w:sz w:val="20"/>
            <w:szCs w:val="20"/>
          </w:rPr>
          <w:t>http://www.sbcs.qmul.ac.uk/iubmb/enzyme/EC3/2/1/23.html</w:t>
        </w:r>
      </w:hyperlink>
      <w:r>
        <w:rPr>
          <w:rStyle w:val="Hyperlink"/>
          <w:sz w:val="20"/>
          <w:szCs w:val="20"/>
        </w:rPr>
        <w:t>.</w:t>
      </w:r>
      <w:r w:rsidRPr="00830498">
        <w:rPr>
          <w:sz w:val="20"/>
          <w:szCs w:val="20"/>
        </w:rPr>
        <w:t xml:space="preserve">  </w:t>
      </w:r>
    </w:p>
    <w:p w14:paraId="62CB9E71" w14:textId="3E1EF485" w:rsidR="0086138E" w:rsidRPr="00830498" w:rsidRDefault="0086138E" w:rsidP="00EA7D66">
      <w:pPr>
        <w:rPr>
          <w:sz w:val="20"/>
          <w:szCs w:val="20"/>
        </w:rPr>
      </w:pPr>
    </w:p>
    <w:p w14:paraId="69AD72EE" w14:textId="1DDE342A" w:rsidR="0086138E" w:rsidRDefault="0086138E" w:rsidP="00EA7D66">
      <w:pPr>
        <w:rPr>
          <w:sz w:val="20"/>
          <w:szCs w:val="20"/>
        </w:rPr>
      </w:pPr>
      <w:r w:rsidRPr="00830498">
        <w:rPr>
          <w:sz w:val="20"/>
          <w:szCs w:val="20"/>
        </w:rPr>
        <w:t xml:space="preserve">Liu XZ; Wang QM; Goker M; Groenewald M; Kachalkin AV; Lumbsch HT; Millanes AM; Wedin M; Yurkov AM; Boekhout T; Bai FY (2015) Towards an integrated phylogenetic classification of the </w:t>
      </w:r>
      <w:r w:rsidRPr="00830498">
        <w:rPr>
          <w:i/>
          <w:sz w:val="20"/>
          <w:szCs w:val="20"/>
        </w:rPr>
        <w:t xml:space="preserve">Tremellomycetes. </w:t>
      </w:r>
      <w:r w:rsidRPr="00830498">
        <w:rPr>
          <w:sz w:val="20"/>
          <w:szCs w:val="20"/>
        </w:rPr>
        <w:t>Studies in Mycology 81:85-147</w:t>
      </w:r>
      <w:r w:rsidR="00830498">
        <w:rPr>
          <w:sz w:val="20"/>
          <w:szCs w:val="20"/>
        </w:rPr>
        <w:t>.</w:t>
      </w:r>
    </w:p>
    <w:p w14:paraId="3C0CCDB3" w14:textId="6BEE46E8" w:rsidR="00704112" w:rsidRDefault="00704112" w:rsidP="00EA7D66">
      <w:pPr>
        <w:rPr>
          <w:sz w:val="20"/>
          <w:szCs w:val="20"/>
        </w:rPr>
      </w:pPr>
    </w:p>
    <w:p w14:paraId="16E50B46" w14:textId="7D5F571D" w:rsidR="00704112" w:rsidRPr="00830498" w:rsidRDefault="00704112" w:rsidP="00EA7D66">
      <w:pPr>
        <w:rPr>
          <w:sz w:val="20"/>
          <w:szCs w:val="20"/>
        </w:rPr>
      </w:pPr>
      <w:r>
        <w:rPr>
          <w:sz w:val="20"/>
          <w:szCs w:val="20"/>
        </w:rPr>
        <w:t xml:space="preserve">Otieno DO </w:t>
      </w:r>
      <w:r w:rsidRPr="00704112">
        <w:rPr>
          <w:sz w:val="20"/>
          <w:szCs w:val="20"/>
        </w:rPr>
        <w:t>(2010)</w:t>
      </w:r>
      <w:r>
        <w:rPr>
          <w:sz w:val="20"/>
          <w:szCs w:val="20"/>
        </w:rPr>
        <w:t xml:space="preserve"> </w:t>
      </w:r>
      <w:r w:rsidRPr="00704112">
        <w:rPr>
          <w:sz w:val="20"/>
          <w:szCs w:val="20"/>
        </w:rPr>
        <w:t>Synthesis of β-Galactooligosaccharides from Lactose Using Microbial β-Galactosidases</w:t>
      </w:r>
      <w:r>
        <w:rPr>
          <w:sz w:val="20"/>
          <w:szCs w:val="20"/>
        </w:rPr>
        <w:t>. Comprehensive Reviews in Food Science and Food Safety. Vol 9: 471-482.</w:t>
      </w:r>
    </w:p>
    <w:p w14:paraId="2902C173" w14:textId="685160C7" w:rsidR="007D5AD3" w:rsidRDefault="007D5AD3" w:rsidP="00EA7D66">
      <w:pPr>
        <w:rPr>
          <w:sz w:val="20"/>
          <w:szCs w:val="20"/>
        </w:rPr>
      </w:pPr>
    </w:p>
    <w:p w14:paraId="14FA9DD1" w14:textId="48E4B7DB" w:rsidR="007D5AD3" w:rsidRPr="00830498" w:rsidRDefault="007D5AD3" w:rsidP="00EA7D66">
      <w:pPr>
        <w:rPr>
          <w:sz w:val="20"/>
          <w:szCs w:val="20"/>
        </w:rPr>
      </w:pPr>
      <w:r>
        <w:rPr>
          <w:sz w:val="20"/>
          <w:szCs w:val="20"/>
        </w:rPr>
        <w:t>Rangel AHN</w:t>
      </w:r>
      <w:r w:rsidRPr="007D5AD3">
        <w:rPr>
          <w:sz w:val="20"/>
          <w:szCs w:val="20"/>
        </w:rPr>
        <w:t>,</w:t>
      </w:r>
      <w:r>
        <w:rPr>
          <w:sz w:val="20"/>
          <w:szCs w:val="20"/>
        </w:rPr>
        <w:t xml:space="preserve"> Sales DC, </w:t>
      </w:r>
      <w:r w:rsidRPr="007D5AD3">
        <w:rPr>
          <w:sz w:val="20"/>
          <w:szCs w:val="20"/>
        </w:rPr>
        <w:t>Urb</w:t>
      </w:r>
      <w:r>
        <w:rPr>
          <w:sz w:val="20"/>
          <w:szCs w:val="20"/>
        </w:rPr>
        <w:t xml:space="preserve">ano SA, Galvano Junior JGB, Andrade Neto JCD, Macedo CDS (2016) </w:t>
      </w:r>
      <w:r w:rsidRPr="007D5AD3">
        <w:rPr>
          <w:sz w:val="20"/>
          <w:szCs w:val="20"/>
        </w:rPr>
        <w:t>Lactose intolerance and cow's milk protein allergy</w:t>
      </w:r>
      <w:r>
        <w:rPr>
          <w:sz w:val="20"/>
          <w:szCs w:val="20"/>
        </w:rPr>
        <w:t>. Food Science and Technology 36(2):</w:t>
      </w:r>
      <w:r w:rsidRPr="007D5AD3">
        <w:rPr>
          <w:sz w:val="20"/>
          <w:szCs w:val="20"/>
        </w:rPr>
        <w:t>179-187</w:t>
      </w:r>
      <w:r>
        <w:rPr>
          <w:sz w:val="20"/>
          <w:szCs w:val="20"/>
        </w:rPr>
        <w:t>.</w:t>
      </w:r>
    </w:p>
    <w:p w14:paraId="0AD1AC3F" w14:textId="77777777" w:rsidR="00EA7D66" w:rsidRPr="00830498" w:rsidRDefault="00EA7D66" w:rsidP="00FE0220">
      <w:pPr>
        <w:rPr>
          <w:sz w:val="20"/>
          <w:szCs w:val="20"/>
        </w:rPr>
      </w:pPr>
    </w:p>
    <w:p w14:paraId="569A30A7" w14:textId="5BD93E03" w:rsidR="00EA7D66" w:rsidRPr="00830498" w:rsidRDefault="000F4BDA" w:rsidP="00EA7D66">
      <w:pPr>
        <w:rPr>
          <w:rFonts w:eastAsia="Calibri"/>
          <w:sz w:val="20"/>
          <w:szCs w:val="20"/>
          <w:lang w:bidi="ar-SA"/>
        </w:rPr>
      </w:pPr>
      <w:hyperlink r:id="rId25" w:history="1">
        <w:r w:rsidR="00EA7D66" w:rsidRPr="00830498">
          <w:rPr>
            <w:rStyle w:val="Hyperlink"/>
            <w:rFonts w:eastAsia="Calibri"/>
            <w:sz w:val="20"/>
            <w:szCs w:val="20"/>
            <w:lang w:bidi="ar-SA"/>
          </w:rPr>
          <w:t>WHO (2016) Evaluation of certain food additives and contaminants.</w:t>
        </w:r>
      </w:hyperlink>
      <w:r w:rsidR="00EA7D66" w:rsidRPr="00830498">
        <w:rPr>
          <w:rFonts w:eastAsia="Calibri"/>
          <w:sz w:val="20"/>
          <w:szCs w:val="20"/>
          <w:lang w:bidi="ar-SA"/>
        </w:rPr>
        <w:t xml:space="preserve"> Eightieth report of the Joint FAO/WHO Expert Committee on Food Additives. WHO technical report series; no. 995. Accessed 28 March 2017</w:t>
      </w:r>
      <w:r w:rsidR="00830498">
        <w:rPr>
          <w:rFonts w:eastAsia="Calibri"/>
          <w:sz w:val="20"/>
          <w:szCs w:val="20"/>
          <w:lang w:bidi="ar-SA"/>
        </w:rPr>
        <w:t>.</w:t>
      </w:r>
      <w:r w:rsidR="00EA7D66" w:rsidRPr="00830498">
        <w:rPr>
          <w:rFonts w:eastAsia="Calibri"/>
          <w:sz w:val="20"/>
          <w:szCs w:val="20"/>
          <w:lang w:bidi="ar-SA"/>
        </w:rPr>
        <w:t xml:space="preserve"> </w:t>
      </w:r>
    </w:p>
    <w:p w14:paraId="149ECB03" w14:textId="77777777" w:rsidR="00EA7D66" w:rsidRDefault="00EA7D66" w:rsidP="00FE0220"/>
    <w:p w14:paraId="19D8E822" w14:textId="77777777" w:rsidR="00FE0220" w:rsidRDefault="00FE0220" w:rsidP="00FE0220"/>
    <w:p w14:paraId="234ACDC2" w14:textId="77777777" w:rsidR="00FE0220" w:rsidRPr="00E203C2" w:rsidRDefault="00FE0220" w:rsidP="00FE0220"/>
    <w:sectPr w:rsidR="00FE0220" w:rsidRPr="00E203C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C785D" w14:textId="77777777" w:rsidR="003954D1" w:rsidRDefault="003954D1">
      <w:r>
        <w:separator/>
      </w:r>
    </w:p>
  </w:endnote>
  <w:endnote w:type="continuationSeparator" w:id="0">
    <w:p w14:paraId="655ABD28" w14:textId="77777777" w:rsidR="003954D1" w:rsidRDefault="003954D1">
      <w:r>
        <w:continuationSeparator/>
      </w:r>
    </w:p>
  </w:endnote>
  <w:endnote w:type="continuationNotice" w:id="1">
    <w:p w14:paraId="53A255F9" w14:textId="77777777" w:rsidR="003954D1" w:rsidRDefault="00395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D3A5" w14:textId="20B742E7" w:rsidR="003954D1" w:rsidRDefault="003954D1" w:rsidP="00BE500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6BA3756" w14:textId="77777777" w:rsidR="003954D1" w:rsidRDefault="003954D1" w:rsidP="003B1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54F0" w14:textId="46618AEB" w:rsidR="003954D1" w:rsidRDefault="003954D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BDA">
      <w:rPr>
        <w:rStyle w:val="PageNumber"/>
        <w:noProof/>
      </w:rPr>
      <w:t>i</w:t>
    </w:r>
    <w:r>
      <w:rPr>
        <w:rStyle w:val="PageNumber"/>
      </w:rPr>
      <w:fldChar w:fldCharType="end"/>
    </w:r>
  </w:p>
  <w:p w14:paraId="50DE382E" w14:textId="77777777" w:rsidR="003954D1" w:rsidRDefault="003954D1" w:rsidP="003B14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A7AE1" w14:textId="77777777" w:rsidR="003954D1" w:rsidRDefault="003954D1">
      <w:r>
        <w:separator/>
      </w:r>
    </w:p>
  </w:footnote>
  <w:footnote w:type="continuationSeparator" w:id="0">
    <w:p w14:paraId="06B80BA7" w14:textId="77777777" w:rsidR="003954D1" w:rsidRDefault="003954D1">
      <w:r>
        <w:continuationSeparator/>
      </w:r>
    </w:p>
  </w:footnote>
  <w:footnote w:type="continuationNotice" w:id="1">
    <w:p w14:paraId="6ABDEC3C" w14:textId="77777777" w:rsidR="003954D1" w:rsidRDefault="003954D1"/>
  </w:footnote>
  <w:footnote w:id="2">
    <w:p w14:paraId="5FC04B3A" w14:textId="77777777" w:rsidR="003954D1" w:rsidRPr="00B714B5" w:rsidRDefault="003954D1" w:rsidP="00C76384">
      <w:pPr>
        <w:pStyle w:val="FootnoteText"/>
        <w:rPr>
          <w:lang w:val="en-AU"/>
        </w:rPr>
      </w:pPr>
      <w:r>
        <w:rPr>
          <w:rStyle w:val="FootnoteReference"/>
        </w:rPr>
        <w:footnoteRef/>
      </w:r>
      <w:r>
        <w:t xml:space="preserve"> </w:t>
      </w:r>
      <w:r w:rsidRPr="0084108A">
        <w:t>International Union of Biochemistry and Molecular Biology</w:t>
      </w:r>
    </w:p>
  </w:footnote>
  <w:footnote w:id="3">
    <w:p w14:paraId="6F12DD2A" w14:textId="77777777" w:rsidR="003954D1" w:rsidRPr="006D0450" w:rsidRDefault="003954D1" w:rsidP="00C76384">
      <w:pPr>
        <w:pStyle w:val="FootnoteText"/>
        <w:rPr>
          <w:lang w:val="en-AU"/>
        </w:rPr>
      </w:pPr>
      <w:r>
        <w:rPr>
          <w:rStyle w:val="FootnoteReference"/>
        </w:rPr>
        <w:footnoteRef/>
      </w:r>
      <w:r>
        <w:t xml:space="preserve"> </w:t>
      </w:r>
      <w:r>
        <w:rPr>
          <w:lang w:val="en-AU"/>
        </w:rPr>
        <w:t xml:space="preserve">Chemical Abstracts Service </w:t>
      </w:r>
    </w:p>
  </w:footnote>
  <w:footnote w:id="4">
    <w:p w14:paraId="41BB8014" w14:textId="00C51720" w:rsidR="003954D1" w:rsidRPr="006D0450" w:rsidRDefault="003954D1" w:rsidP="00C76384">
      <w:pPr>
        <w:pStyle w:val="FootnoteText"/>
        <w:rPr>
          <w:lang w:val="en-AU"/>
        </w:rPr>
      </w:pPr>
      <w:r>
        <w:rPr>
          <w:rStyle w:val="FootnoteReference"/>
        </w:rPr>
        <w:footnoteRef/>
      </w:r>
      <w:r>
        <w:t xml:space="preserve"> </w:t>
      </w:r>
      <w:r w:rsidRPr="006D0450">
        <w:t>European INventory of Existing Commercial chemical Substances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3A77" w14:textId="6AE9DC78" w:rsidR="003954D1" w:rsidRDefault="003954D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603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27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F4A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091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9A47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3"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3D97114"/>
    <w:multiLevelType w:val="multilevel"/>
    <w:tmpl w:val="B58413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40"/>
  </w:num>
  <w:num w:numId="14">
    <w:abstractNumId w:val="29"/>
  </w:num>
  <w:num w:numId="15">
    <w:abstractNumId w:val="39"/>
  </w:num>
  <w:num w:numId="16">
    <w:abstractNumId w:val="19"/>
  </w:num>
  <w:num w:numId="17">
    <w:abstractNumId w:val="13"/>
  </w:num>
  <w:num w:numId="18">
    <w:abstractNumId w:val="10"/>
  </w:num>
  <w:num w:numId="19">
    <w:abstractNumId w:val="32"/>
  </w:num>
  <w:num w:numId="20">
    <w:abstractNumId w:val="17"/>
  </w:num>
  <w:num w:numId="21">
    <w:abstractNumId w:val="43"/>
  </w:num>
  <w:num w:numId="22">
    <w:abstractNumId w:val="38"/>
  </w:num>
  <w:num w:numId="23">
    <w:abstractNumId w:val="21"/>
  </w:num>
  <w:num w:numId="24">
    <w:abstractNumId w:val="23"/>
  </w:num>
  <w:num w:numId="25">
    <w:abstractNumId w:val="36"/>
  </w:num>
  <w:num w:numId="26">
    <w:abstractNumId w:val="36"/>
  </w:num>
  <w:num w:numId="27">
    <w:abstractNumId w:val="28"/>
  </w:num>
  <w:num w:numId="28">
    <w:abstractNumId w:val="33"/>
  </w:num>
  <w:num w:numId="29">
    <w:abstractNumId w:val="34"/>
  </w:num>
  <w:num w:numId="30">
    <w:abstractNumId w:val="26"/>
  </w:num>
  <w:num w:numId="31">
    <w:abstractNumId w:val="24"/>
  </w:num>
  <w:num w:numId="32">
    <w:abstractNumId w:val="12"/>
  </w:num>
  <w:num w:numId="33">
    <w:abstractNumId w:val="18"/>
  </w:num>
  <w:num w:numId="34">
    <w:abstractNumId w:val="14"/>
  </w:num>
  <w:num w:numId="35">
    <w:abstractNumId w:val="30"/>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35"/>
  </w:num>
  <w:num w:numId="49">
    <w:abstractNumId w:val="2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2A4"/>
    <w:rsid w:val="00001CF2"/>
    <w:rsid w:val="0000247B"/>
    <w:rsid w:val="0000469B"/>
    <w:rsid w:val="00005F6B"/>
    <w:rsid w:val="0002706D"/>
    <w:rsid w:val="00035FF3"/>
    <w:rsid w:val="0004045F"/>
    <w:rsid w:val="00041958"/>
    <w:rsid w:val="00042D51"/>
    <w:rsid w:val="00051021"/>
    <w:rsid w:val="00051ED9"/>
    <w:rsid w:val="0005511A"/>
    <w:rsid w:val="000552C0"/>
    <w:rsid w:val="00057181"/>
    <w:rsid w:val="000577E6"/>
    <w:rsid w:val="0005799F"/>
    <w:rsid w:val="00057B7E"/>
    <w:rsid w:val="00063D10"/>
    <w:rsid w:val="0006473A"/>
    <w:rsid w:val="00064B2D"/>
    <w:rsid w:val="00065792"/>
    <w:rsid w:val="00065F1F"/>
    <w:rsid w:val="00076D33"/>
    <w:rsid w:val="00092CDA"/>
    <w:rsid w:val="0009541C"/>
    <w:rsid w:val="000A27E9"/>
    <w:rsid w:val="000A3D8B"/>
    <w:rsid w:val="000A5DF8"/>
    <w:rsid w:val="000B5DA9"/>
    <w:rsid w:val="000B6AF2"/>
    <w:rsid w:val="000B6EA0"/>
    <w:rsid w:val="000C3845"/>
    <w:rsid w:val="000C7F94"/>
    <w:rsid w:val="000D07D8"/>
    <w:rsid w:val="000D6FD4"/>
    <w:rsid w:val="000E0AE4"/>
    <w:rsid w:val="000E3DBC"/>
    <w:rsid w:val="000E6996"/>
    <w:rsid w:val="000E7613"/>
    <w:rsid w:val="000F0EC9"/>
    <w:rsid w:val="000F34C0"/>
    <w:rsid w:val="000F4BDA"/>
    <w:rsid w:val="000F5623"/>
    <w:rsid w:val="00102457"/>
    <w:rsid w:val="00110F93"/>
    <w:rsid w:val="001126BF"/>
    <w:rsid w:val="00113CE3"/>
    <w:rsid w:val="00117522"/>
    <w:rsid w:val="001250C7"/>
    <w:rsid w:val="00125E22"/>
    <w:rsid w:val="00132448"/>
    <w:rsid w:val="001542D8"/>
    <w:rsid w:val="00157C19"/>
    <w:rsid w:val="001616CA"/>
    <w:rsid w:val="00161784"/>
    <w:rsid w:val="00171C94"/>
    <w:rsid w:val="00180C41"/>
    <w:rsid w:val="00182C4C"/>
    <w:rsid w:val="00192B8B"/>
    <w:rsid w:val="001949AE"/>
    <w:rsid w:val="00197D8D"/>
    <w:rsid w:val="001A1A75"/>
    <w:rsid w:val="001A2572"/>
    <w:rsid w:val="001A5E0E"/>
    <w:rsid w:val="001A7E9A"/>
    <w:rsid w:val="001B4F13"/>
    <w:rsid w:val="001C27A3"/>
    <w:rsid w:val="001C5295"/>
    <w:rsid w:val="001E09FA"/>
    <w:rsid w:val="00203540"/>
    <w:rsid w:val="0020477C"/>
    <w:rsid w:val="0021612B"/>
    <w:rsid w:val="0022083A"/>
    <w:rsid w:val="00221D07"/>
    <w:rsid w:val="002279AF"/>
    <w:rsid w:val="00227E4A"/>
    <w:rsid w:val="0023170C"/>
    <w:rsid w:val="00232346"/>
    <w:rsid w:val="00234B7E"/>
    <w:rsid w:val="0024255B"/>
    <w:rsid w:val="0024582E"/>
    <w:rsid w:val="00245C56"/>
    <w:rsid w:val="00246869"/>
    <w:rsid w:val="002547EF"/>
    <w:rsid w:val="0025543D"/>
    <w:rsid w:val="00256D65"/>
    <w:rsid w:val="00260295"/>
    <w:rsid w:val="0026195A"/>
    <w:rsid w:val="00264908"/>
    <w:rsid w:val="00271F00"/>
    <w:rsid w:val="00273A80"/>
    <w:rsid w:val="00274242"/>
    <w:rsid w:val="0029204E"/>
    <w:rsid w:val="0029631C"/>
    <w:rsid w:val="002969FE"/>
    <w:rsid w:val="002A0194"/>
    <w:rsid w:val="002A1728"/>
    <w:rsid w:val="002A3314"/>
    <w:rsid w:val="002A5F8B"/>
    <w:rsid w:val="002A7F6C"/>
    <w:rsid w:val="002C3303"/>
    <w:rsid w:val="002C4BD0"/>
    <w:rsid w:val="002C73A0"/>
    <w:rsid w:val="002D6809"/>
    <w:rsid w:val="002E6D75"/>
    <w:rsid w:val="002F6488"/>
    <w:rsid w:val="002F6558"/>
    <w:rsid w:val="003064D7"/>
    <w:rsid w:val="00306677"/>
    <w:rsid w:val="00307739"/>
    <w:rsid w:val="00310298"/>
    <w:rsid w:val="00312F00"/>
    <w:rsid w:val="00320839"/>
    <w:rsid w:val="003213F9"/>
    <w:rsid w:val="00323DBF"/>
    <w:rsid w:val="00326D85"/>
    <w:rsid w:val="003309A8"/>
    <w:rsid w:val="00332B12"/>
    <w:rsid w:val="00334280"/>
    <w:rsid w:val="00344078"/>
    <w:rsid w:val="0034740C"/>
    <w:rsid w:val="00351B07"/>
    <w:rsid w:val="00352CF2"/>
    <w:rsid w:val="00353EA3"/>
    <w:rsid w:val="003567E1"/>
    <w:rsid w:val="00361FC9"/>
    <w:rsid w:val="00364841"/>
    <w:rsid w:val="00371B29"/>
    <w:rsid w:val="0037656B"/>
    <w:rsid w:val="00381165"/>
    <w:rsid w:val="003824EF"/>
    <w:rsid w:val="003855AC"/>
    <w:rsid w:val="00391769"/>
    <w:rsid w:val="00392015"/>
    <w:rsid w:val="0039533B"/>
    <w:rsid w:val="003953E1"/>
    <w:rsid w:val="003954D1"/>
    <w:rsid w:val="003956B3"/>
    <w:rsid w:val="0039744B"/>
    <w:rsid w:val="003A0163"/>
    <w:rsid w:val="003A68BE"/>
    <w:rsid w:val="003B14A9"/>
    <w:rsid w:val="003B1805"/>
    <w:rsid w:val="003B3C9D"/>
    <w:rsid w:val="003B5D70"/>
    <w:rsid w:val="003B78E0"/>
    <w:rsid w:val="003C4969"/>
    <w:rsid w:val="003C63A9"/>
    <w:rsid w:val="003D1E04"/>
    <w:rsid w:val="003D39D0"/>
    <w:rsid w:val="003D3D93"/>
    <w:rsid w:val="003E41D5"/>
    <w:rsid w:val="003E46BA"/>
    <w:rsid w:val="003E5A04"/>
    <w:rsid w:val="003E752A"/>
    <w:rsid w:val="003E7D22"/>
    <w:rsid w:val="003F574A"/>
    <w:rsid w:val="003F5FC2"/>
    <w:rsid w:val="003F71B5"/>
    <w:rsid w:val="003F73C5"/>
    <w:rsid w:val="003F74C1"/>
    <w:rsid w:val="00405B1A"/>
    <w:rsid w:val="00410C76"/>
    <w:rsid w:val="00411907"/>
    <w:rsid w:val="00413CA8"/>
    <w:rsid w:val="00417EE3"/>
    <w:rsid w:val="004207EB"/>
    <w:rsid w:val="0042233A"/>
    <w:rsid w:val="00435791"/>
    <w:rsid w:val="00437276"/>
    <w:rsid w:val="004438A8"/>
    <w:rsid w:val="004542C8"/>
    <w:rsid w:val="00456B54"/>
    <w:rsid w:val="004628C0"/>
    <w:rsid w:val="00464643"/>
    <w:rsid w:val="00486793"/>
    <w:rsid w:val="004A2037"/>
    <w:rsid w:val="004A4E23"/>
    <w:rsid w:val="004A5FE8"/>
    <w:rsid w:val="004A7879"/>
    <w:rsid w:val="004B263C"/>
    <w:rsid w:val="004C2CE7"/>
    <w:rsid w:val="004D09E8"/>
    <w:rsid w:val="004D6DB3"/>
    <w:rsid w:val="004F4F98"/>
    <w:rsid w:val="004F69F6"/>
    <w:rsid w:val="004F6A9E"/>
    <w:rsid w:val="004F6B5B"/>
    <w:rsid w:val="004F729D"/>
    <w:rsid w:val="004F79AC"/>
    <w:rsid w:val="005017CF"/>
    <w:rsid w:val="005207D8"/>
    <w:rsid w:val="0053464E"/>
    <w:rsid w:val="00535933"/>
    <w:rsid w:val="0054272D"/>
    <w:rsid w:val="005456C2"/>
    <w:rsid w:val="005565AB"/>
    <w:rsid w:val="00562917"/>
    <w:rsid w:val="005632A7"/>
    <w:rsid w:val="005645EE"/>
    <w:rsid w:val="0057615C"/>
    <w:rsid w:val="00586228"/>
    <w:rsid w:val="005A1136"/>
    <w:rsid w:val="005A1D97"/>
    <w:rsid w:val="005A58F3"/>
    <w:rsid w:val="005A75FD"/>
    <w:rsid w:val="005B1E4A"/>
    <w:rsid w:val="005B6AF4"/>
    <w:rsid w:val="005B7A73"/>
    <w:rsid w:val="005B7CB2"/>
    <w:rsid w:val="005C04CB"/>
    <w:rsid w:val="005D16AD"/>
    <w:rsid w:val="005D72E1"/>
    <w:rsid w:val="005E6E16"/>
    <w:rsid w:val="005F09E2"/>
    <w:rsid w:val="005F400E"/>
    <w:rsid w:val="005F7342"/>
    <w:rsid w:val="00603A08"/>
    <w:rsid w:val="00610A3C"/>
    <w:rsid w:val="00622FF5"/>
    <w:rsid w:val="006234F3"/>
    <w:rsid w:val="00623984"/>
    <w:rsid w:val="00625A77"/>
    <w:rsid w:val="00627F48"/>
    <w:rsid w:val="00630C23"/>
    <w:rsid w:val="00637746"/>
    <w:rsid w:val="006460AB"/>
    <w:rsid w:val="0066044C"/>
    <w:rsid w:val="00660EC9"/>
    <w:rsid w:val="00663FCF"/>
    <w:rsid w:val="006652A2"/>
    <w:rsid w:val="0067186D"/>
    <w:rsid w:val="00671EB8"/>
    <w:rsid w:val="00690206"/>
    <w:rsid w:val="006916E1"/>
    <w:rsid w:val="006937FF"/>
    <w:rsid w:val="00695C59"/>
    <w:rsid w:val="00697253"/>
    <w:rsid w:val="006A03A5"/>
    <w:rsid w:val="006A48A7"/>
    <w:rsid w:val="006B4BA1"/>
    <w:rsid w:val="006B5EBE"/>
    <w:rsid w:val="006C5CF5"/>
    <w:rsid w:val="006C6118"/>
    <w:rsid w:val="006D16C8"/>
    <w:rsid w:val="006E6048"/>
    <w:rsid w:val="006E73E2"/>
    <w:rsid w:val="006F07B5"/>
    <w:rsid w:val="006F4A82"/>
    <w:rsid w:val="0070373B"/>
    <w:rsid w:val="00704112"/>
    <w:rsid w:val="00707074"/>
    <w:rsid w:val="00724FA4"/>
    <w:rsid w:val="00730800"/>
    <w:rsid w:val="00736CA0"/>
    <w:rsid w:val="00752AAD"/>
    <w:rsid w:val="007558B4"/>
    <w:rsid w:val="007602AA"/>
    <w:rsid w:val="007652EF"/>
    <w:rsid w:val="00772BDC"/>
    <w:rsid w:val="0077601A"/>
    <w:rsid w:val="00780792"/>
    <w:rsid w:val="0079178F"/>
    <w:rsid w:val="00793684"/>
    <w:rsid w:val="00796562"/>
    <w:rsid w:val="007A1566"/>
    <w:rsid w:val="007A44B4"/>
    <w:rsid w:val="007A7D3D"/>
    <w:rsid w:val="007B131D"/>
    <w:rsid w:val="007B225D"/>
    <w:rsid w:val="007B79E0"/>
    <w:rsid w:val="007C174F"/>
    <w:rsid w:val="007C1C64"/>
    <w:rsid w:val="007D03EA"/>
    <w:rsid w:val="007D5AD3"/>
    <w:rsid w:val="007E48BC"/>
    <w:rsid w:val="007E79F7"/>
    <w:rsid w:val="007F3630"/>
    <w:rsid w:val="007F498B"/>
    <w:rsid w:val="007F557A"/>
    <w:rsid w:val="00806508"/>
    <w:rsid w:val="00807559"/>
    <w:rsid w:val="0081154F"/>
    <w:rsid w:val="008229D8"/>
    <w:rsid w:val="00830498"/>
    <w:rsid w:val="00834C18"/>
    <w:rsid w:val="008450BC"/>
    <w:rsid w:val="0084573A"/>
    <w:rsid w:val="0085334B"/>
    <w:rsid w:val="0086138E"/>
    <w:rsid w:val="00870214"/>
    <w:rsid w:val="00870DE4"/>
    <w:rsid w:val="008744FA"/>
    <w:rsid w:val="00877E2B"/>
    <w:rsid w:val="00883C3F"/>
    <w:rsid w:val="00885C51"/>
    <w:rsid w:val="00885EB0"/>
    <w:rsid w:val="00891F4B"/>
    <w:rsid w:val="0089264A"/>
    <w:rsid w:val="00896B85"/>
    <w:rsid w:val="008A22BE"/>
    <w:rsid w:val="008B163F"/>
    <w:rsid w:val="008C194B"/>
    <w:rsid w:val="008C1B36"/>
    <w:rsid w:val="008C3095"/>
    <w:rsid w:val="008D06C6"/>
    <w:rsid w:val="008E6250"/>
    <w:rsid w:val="00902AF6"/>
    <w:rsid w:val="00907832"/>
    <w:rsid w:val="00920249"/>
    <w:rsid w:val="00924C80"/>
    <w:rsid w:val="00932A8E"/>
    <w:rsid w:val="00932F14"/>
    <w:rsid w:val="0094247F"/>
    <w:rsid w:val="00942D60"/>
    <w:rsid w:val="00962AE6"/>
    <w:rsid w:val="0096523B"/>
    <w:rsid w:val="00966EE3"/>
    <w:rsid w:val="0097158B"/>
    <w:rsid w:val="00972D06"/>
    <w:rsid w:val="009857C3"/>
    <w:rsid w:val="009902A6"/>
    <w:rsid w:val="00994E89"/>
    <w:rsid w:val="00996C28"/>
    <w:rsid w:val="009A30CD"/>
    <w:rsid w:val="009A391C"/>
    <w:rsid w:val="009A50F2"/>
    <w:rsid w:val="009B6831"/>
    <w:rsid w:val="009E0A61"/>
    <w:rsid w:val="009E3010"/>
    <w:rsid w:val="009F007E"/>
    <w:rsid w:val="009F7065"/>
    <w:rsid w:val="00A019AD"/>
    <w:rsid w:val="00A023BB"/>
    <w:rsid w:val="00A1331E"/>
    <w:rsid w:val="00A25F69"/>
    <w:rsid w:val="00A314A7"/>
    <w:rsid w:val="00A3666F"/>
    <w:rsid w:val="00A4175D"/>
    <w:rsid w:val="00A5229B"/>
    <w:rsid w:val="00A554B6"/>
    <w:rsid w:val="00A55D50"/>
    <w:rsid w:val="00A56DC7"/>
    <w:rsid w:val="00A67A7B"/>
    <w:rsid w:val="00A74FD1"/>
    <w:rsid w:val="00A77BFA"/>
    <w:rsid w:val="00A84A58"/>
    <w:rsid w:val="00AA1471"/>
    <w:rsid w:val="00AA5D11"/>
    <w:rsid w:val="00AB1EEB"/>
    <w:rsid w:val="00AB2363"/>
    <w:rsid w:val="00AB23DF"/>
    <w:rsid w:val="00AB307B"/>
    <w:rsid w:val="00AF06FC"/>
    <w:rsid w:val="00AF0978"/>
    <w:rsid w:val="00AF3391"/>
    <w:rsid w:val="00AF346F"/>
    <w:rsid w:val="00AF387F"/>
    <w:rsid w:val="00AF5EE8"/>
    <w:rsid w:val="00B00E7F"/>
    <w:rsid w:val="00B013E1"/>
    <w:rsid w:val="00B10C21"/>
    <w:rsid w:val="00B11A2D"/>
    <w:rsid w:val="00B12F1E"/>
    <w:rsid w:val="00B173DA"/>
    <w:rsid w:val="00B21DCC"/>
    <w:rsid w:val="00B25F37"/>
    <w:rsid w:val="00B33C1E"/>
    <w:rsid w:val="00B37BF0"/>
    <w:rsid w:val="00B37D49"/>
    <w:rsid w:val="00B429F1"/>
    <w:rsid w:val="00B44422"/>
    <w:rsid w:val="00B447BB"/>
    <w:rsid w:val="00B46C49"/>
    <w:rsid w:val="00B46EA0"/>
    <w:rsid w:val="00B51298"/>
    <w:rsid w:val="00B731D3"/>
    <w:rsid w:val="00B839A3"/>
    <w:rsid w:val="00B902BD"/>
    <w:rsid w:val="00BA132D"/>
    <w:rsid w:val="00BA24E2"/>
    <w:rsid w:val="00BB3851"/>
    <w:rsid w:val="00BB4271"/>
    <w:rsid w:val="00BC570F"/>
    <w:rsid w:val="00BD2A39"/>
    <w:rsid w:val="00BD2E80"/>
    <w:rsid w:val="00BE0F0B"/>
    <w:rsid w:val="00BE11B8"/>
    <w:rsid w:val="00BE5003"/>
    <w:rsid w:val="00BF04BC"/>
    <w:rsid w:val="00BF5FB0"/>
    <w:rsid w:val="00BF7FF0"/>
    <w:rsid w:val="00C057F4"/>
    <w:rsid w:val="00C12502"/>
    <w:rsid w:val="00C13895"/>
    <w:rsid w:val="00C1586B"/>
    <w:rsid w:val="00C17D9F"/>
    <w:rsid w:val="00C270FE"/>
    <w:rsid w:val="00C33F27"/>
    <w:rsid w:val="00C36578"/>
    <w:rsid w:val="00C36FBC"/>
    <w:rsid w:val="00C40AA5"/>
    <w:rsid w:val="00C46F70"/>
    <w:rsid w:val="00C476D0"/>
    <w:rsid w:val="00C512CA"/>
    <w:rsid w:val="00C61AC1"/>
    <w:rsid w:val="00C650F8"/>
    <w:rsid w:val="00C72BA9"/>
    <w:rsid w:val="00C76384"/>
    <w:rsid w:val="00C80DCD"/>
    <w:rsid w:val="00C836E3"/>
    <w:rsid w:val="00C85ED5"/>
    <w:rsid w:val="00C86577"/>
    <w:rsid w:val="00C92C65"/>
    <w:rsid w:val="00C92E07"/>
    <w:rsid w:val="00C93222"/>
    <w:rsid w:val="00C93334"/>
    <w:rsid w:val="00C96868"/>
    <w:rsid w:val="00CA0416"/>
    <w:rsid w:val="00CA42BB"/>
    <w:rsid w:val="00CA5062"/>
    <w:rsid w:val="00CA641D"/>
    <w:rsid w:val="00CB23E8"/>
    <w:rsid w:val="00CB7497"/>
    <w:rsid w:val="00CC560B"/>
    <w:rsid w:val="00CC75E2"/>
    <w:rsid w:val="00CD266B"/>
    <w:rsid w:val="00CD3588"/>
    <w:rsid w:val="00CD46EB"/>
    <w:rsid w:val="00CD597E"/>
    <w:rsid w:val="00CD7EBF"/>
    <w:rsid w:val="00CE1C8B"/>
    <w:rsid w:val="00CF6282"/>
    <w:rsid w:val="00D013ED"/>
    <w:rsid w:val="00D056F1"/>
    <w:rsid w:val="00D11171"/>
    <w:rsid w:val="00D22F3C"/>
    <w:rsid w:val="00D23DB6"/>
    <w:rsid w:val="00D43FE6"/>
    <w:rsid w:val="00D45151"/>
    <w:rsid w:val="00D45A51"/>
    <w:rsid w:val="00D51A95"/>
    <w:rsid w:val="00D60568"/>
    <w:rsid w:val="00D60A6F"/>
    <w:rsid w:val="00D628BA"/>
    <w:rsid w:val="00D7097A"/>
    <w:rsid w:val="00D70C7A"/>
    <w:rsid w:val="00D7389A"/>
    <w:rsid w:val="00D81D38"/>
    <w:rsid w:val="00D83F93"/>
    <w:rsid w:val="00D9620E"/>
    <w:rsid w:val="00DA093C"/>
    <w:rsid w:val="00DA10A8"/>
    <w:rsid w:val="00DB1E08"/>
    <w:rsid w:val="00DB2973"/>
    <w:rsid w:val="00DB61AC"/>
    <w:rsid w:val="00DC1B56"/>
    <w:rsid w:val="00DC2129"/>
    <w:rsid w:val="00DC6570"/>
    <w:rsid w:val="00DD1BED"/>
    <w:rsid w:val="00DD3C5E"/>
    <w:rsid w:val="00DD6AE3"/>
    <w:rsid w:val="00DE1D59"/>
    <w:rsid w:val="00DF25C3"/>
    <w:rsid w:val="00E0003D"/>
    <w:rsid w:val="00E04062"/>
    <w:rsid w:val="00E05351"/>
    <w:rsid w:val="00E063C6"/>
    <w:rsid w:val="00E066BA"/>
    <w:rsid w:val="00E2003B"/>
    <w:rsid w:val="00E203C2"/>
    <w:rsid w:val="00E279D8"/>
    <w:rsid w:val="00E319B1"/>
    <w:rsid w:val="00E34491"/>
    <w:rsid w:val="00E40885"/>
    <w:rsid w:val="00E40AE0"/>
    <w:rsid w:val="00E42518"/>
    <w:rsid w:val="00E44E0D"/>
    <w:rsid w:val="00E53A11"/>
    <w:rsid w:val="00E5492F"/>
    <w:rsid w:val="00E62DEF"/>
    <w:rsid w:val="00E6355F"/>
    <w:rsid w:val="00E70A86"/>
    <w:rsid w:val="00E72EF5"/>
    <w:rsid w:val="00E73F4C"/>
    <w:rsid w:val="00E777EC"/>
    <w:rsid w:val="00E77D52"/>
    <w:rsid w:val="00E80FCD"/>
    <w:rsid w:val="00E9079D"/>
    <w:rsid w:val="00E912F2"/>
    <w:rsid w:val="00E91BE6"/>
    <w:rsid w:val="00E96613"/>
    <w:rsid w:val="00EA7D66"/>
    <w:rsid w:val="00EA7F2F"/>
    <w:rsid w:val="00EB250B"/>
    <w:rsid w:val="00EC00DE"/>
    <w:rsid w:val="00EC30E1"/>
    <w:rsid w:val="00EC37FF"/>
    <w:rsid w:val="00EC6275"/>
    <w:rsid w:val="00EC63B7"/>
    <w:rsid w:val="00ED172A"/>
    <w:rsid w:val="00EE2F43"/>
    <w:rsid w:val="00EE2FE7"/>
    <w:rsid w:val="00EF4962"/>
    <w:rsid w:val="00EF7DC1"/>
    <w:rsid w:val="00F01137"/>
    <w:rsid w:val="00F10140"/>
    <w:rsid w:val="00F11F6C"/>
    <w:rsid w:val="00F14BEC"/>
    <w:rsid w:val="00F17C84"/>
    <w:rsid w:val="00F225C5"/>
    <w:rsid w:val="00F2587A"/>
    <w:rsid w:val="00F3715D"/>
    <w:rsid w:val="00F41EBE"/>
    <w:rsid w:val="00F420C8"/>
    <w:rsid w:val="00F42A4C"/>
    <w:rsid w:val="00F51A2B"/>
    <w:rsid w:val="00F53FE4"/>
    <w:rsid w:val="00F604DE"/>
    <w:rsid w:val="00F60DC8"/>
    <w:rsid w:val="00F636CE"/>
    <w:rsid w:val="00F65C74"/>
    <w:rsid w:val="00F80816"/>
    <w:rsid w:val="00FA22B2"/>
    <w:rsid w:val="00FA33AD"/>
    <w:rsid w:val="00FA7F78"/>
    <w:rsid w:val="00FB7512"/>
    <w:rsid w:val="00FC3A41"/>
    <w:rsid w:val="00FD36E5"/>
    <w:rsid w:val="00FD5F5F"/>
    <w:rsid w:val="00FD7547"/>
    <w:rsid w:val="00FE0220"/>
    <w:rsid w:val="00FE19BA"/>
    <w:rsid w:val="00FE2374"/>
    <w:rsid w:val="00FE311D"/>
    <w:rsid w:val="00FE49B8"/>
    <w:rsid w:val="00FF5F5C"/>
    <w:rsid w:val="00FF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A8EA1F"/>
  <w15:docId w15:val="{45371A01-123D-4C82-8186-F095B733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7F498B"/>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7F498B"/>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FE0220"/>
    <w:pPr>
      <w:ind w:left="720"/>
      <w:contextualSpacing/>
    </w:pPr>
  </w:style>
  <w:style w:type="paragraph" w:customStyle="1" w:styleId="FSBullet">
    <w:name w:val="FS Bullet"/>
    <w:basedOn w:val="Normal"/>
    <w:next w:val="Normal"/>
    <w:link w:val="FSBulletChar"/>
    <w:qFormat/>
    <w:rsid w:val="00EA7D66"/>
    <w:pPr>
      <w:ind w:left="567" w:hanging="567"/>
    </w:pPr>
    <w:rPr>
      <w:rFonts w:cs="Arial"/>
    </w:rPr>
  </w:style>
  <w:style w:type="character" w:customStyle="1" w:styleId="FSBulletChar">
    <w:name w:val="FS Bullet Char"/>
    <w:basedOn w:val="DefaultParagraphFont"/>
    <w:link w:val="FSBullet"/>
    <w:rsid w:val="00EA7D66"/>
    <w:rPr>
      <w:rFonts w:ascii="Arial" w:hAnsi="Arial" w:cs="Arial"/>
      <w:sz w:val="22"/>
      <w:szCs w:val="24"/>
      <w:lang w:eastAsia="en-US" w:bidi="en-US"/>
    </w:rPr>
  </w:style>
  <w:style w:type="paragraph" w:styleId="CommentSubject">
    <w:name w:val="annotation subject"/>
    <w:basedOn w:val="CommentText"/>
    <w:next w:val="CommentText"/>
    <w:link w:val="CommentSubjectChar"/>
    <w:semiHidden/>
    <w:unhideWhenUsed/>
    <w:rsid w:val="00EC37FF"/>
    <w:rPr>
      <w:b/>
      <w:bCs/>
    </w:rPr>
  </w:style>
  <w:style w:type="character" w:customStyle="1" w:styleId="CommentSubjectChar">
    <w:name w:val="Comment Subject Char"/>
    <w:basedOn w:val="CommentTextChar"/>
    <w:link w:val="CommentSubject"/>
    <w:semiHidden/>
    <w:rsid w:val="00EC37FF"/>
    <w:rPr>
      <w:rFonts w:ascii="Arial" w:hAnsi="Arial"/>
      <w:b/>
      <w:bCs/>
      <w:lang w:eastAsia="en-US" w:bidi="en-US"/>
    </w:rPr>
  </w:style>
  <w:style w:type="character" w:customStyle="1" w:styleId="FootnoteTextChar">
    <w:name w:val="Footnote Text Char"/>
    <w:aliases w:val="Footnotes Text Char,FSFootnotes Text Char"/>
    <w:basedOn w:val="DefaultParagraphFont"/>
    <w:link w:val="FootnoteText"/>
    <w:rsid w:val="00C76384"/>
    <w:rPr>
      <w:rFonts w:ascii="Arial" w:hAnsi="Arial"/>
      <w:lang w:eastAsia="en-US" w:bidi="en-US"/>
    </w:rPr>
  </w:style>
  <w:style w:type="table" w:styleId="TableClassic4">
    <w:name w:val="Table Classic 4"/>
    <w:basedOn w:val="TableNormal"/>
    <w:rsid w:val="00C76384"/>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535933"/>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964428553">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fermi.utmb.edu/SDAP/sdap_who.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apps.who.int/iris/bitstream/10665/204410/1/9789240695405_eng.pdf?ua=1"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sbcs.qmul.ac.uk/iubmb/enzyme/EC3/2/1/23.html" TargetMode="External"/><Relationship Id="rId23" Type="http://schemas.openxmlformats.org/officeDocument/2006/relationships/hyperlink" Target="http://www.fao.org/ag/agn/jecfa-additives/docs/enzymes_en.htm" TargetMode="Externa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png"/><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7827-B332-4D28-BD63-54074F5FFF72}"/>
</file>

<file path=customXml/itemProps2.xml><?xml version="1.0" encoding="utf-8"?>
<ds:datastoreItem xmlns:ds="http://schemas.openxmlformats.org/officeDocument/2006/customXml" ds:itemID="{64E62B8D-0ECE-4FF2-B5F6-6F9A72051933}"/>
</file>

<file path=customXml/itemProps3.xml><?xml version="1.0" encoding="utf-8"?>
<ds:datastoreItem xmlns:ds="http://schemas.openxmlformats.org/officeDocument/2006/customXml" ds:itemID="{2FE92765-8082-44BF-9543-EB4584316FE8}"/>
</file>

<file path=customXml/itemProps4.xml><?xml version="1.0" encoding="utf-8"?>
<ds:datastoreItem xmlns:ds="http://schemas.openxmlformats.org/officeDocument/2006/customXml" ds:itemID="{77D100FB-C416-4081-A7A0-9B90BBF7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B6E222-A5C1-4884-B896-5D42162644F4}">
  <ds:schemaRefs>
    <ds:schemaRef ds:uri="Microsoft.SharePoint.Taxonomy.ContentTypeSync"/>
  </ds:schemaRefs>
</ds:datastoreItem>
</file>

<file path=customXml/itemProps6.xml><?xml version="1.0" encoding="utf-8"?>
<ds:datastoreItem xmlns:ds="http://schemas.openxmlformats.org/officeDocument/2006/customXml" ds:itemID="{3996CC69-B917-44AA-89F0-6CB9804DECB2}"/>
</file>

<file path=customXml/itemProps7.xml><?xml version="1.0" encoding="utf-8"?>
<ds:datastoreItem xmlns:ds="http://schemas.openxmlformats.org/officeDocument/2006/customXml" ds:itemID="{1C03298F-9C7A-49C8-9A65-6D60C8FB2ED5}"/>
</file>

<file path=docProps/app.xml><?xml version="1.0" encoding="utf-8"?>
<Properties xmlns="http://schemas.openxmlformats.org/officeDocument/2006/extended-properties" xmlns:vt="http://schemas.openxmlformats.org/officeDocument/2006/docPropsVTypes">
  <Template>Normal</Template>
  <TotalTime>3173</TotalTime>
  <Pages>13</Pages>
  <Words>5148</Words>
  <Characters>29348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34428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Creton, Stuart</dc:creator>
  <cp:keywords/>
  <cp:lastModifiedBy>Christine Coughlan</cp:lastModifiedBy>
  <cp:revision>42</cp:revision>
  <cp:lastPrinted>2011-08-22T03:30:00Z</cp:lastPrinted>
  <dcterms:created xsi:type="dcterms:W3CDTF">2017-12-18T04:46:00Z</dcterms:created>
  <dcterms:modified xsi:type="dcterms:W3CDTF">2018-06-18T03:38:00Z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09f4a508-b5d8-4c10-8bee-23f0397cdbde</vt:lpwstr>
  </property>
  <property fmtid="{D5CDD505-2E9C-101B-9397-08002B2CF9AE}" pid="6" name="TitusGUID">
    <vt:lpwstr>63832f4e-33cc-42dd-8382-70f2accd4a00</vt:lpwstr>
  </property>
  <property fmtid="{D5CDD505-2E9C-101B-9397-08002B2CF9AE}" pid="7" name="SPPCopyMoveEvent">
    <vt:lpwstr>0</vt:lpwstr>
  </property>
  <property fmtid="{D5CDD505-2E9C-101B-9397-08002B2CF9AE}" pid="8" name="docIndexRef">
    <vt:lpwstr>b34d12fd-ebd8-4d5e-97c3-54b0ac903e6f</vt:lpwstr>
  </property>
  <property fmtid="{D5CDD505-2E9C-101B-9397-08002B2CF9AE}" pid="9" name="bjSaver">
    <vt:lpwstr>St3a9cQxWj/De5L33tl+zf1ts0quvnA3</vt:lpwstr>
  </property>
  <property fmtid="{D5CDD505-2E9C-101B-9397-08002B2CF9AE}" pid="1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1" name="bjDocumentLabelXML-0">
    <vt:lpwstr>ames.com/2008/01/sie/internal/label"&gt;&lt;element uid="a68a5297-83bb-4ba8-a7cd-4b62d6981a77" value="" /&gt;&lt;/sisl&gt;</vt:lpwstr>
  </property>
  <property fmtid="{D5CDD505-2E9C-101B-9397-08002B2CF9AE}" pid="12" name="bjDocumentSecurityLabel">
    <vt:lpwstr>NO SECURITY CLASSIFICATION REQUIRED</vt:lpwstr>
  </property>
</Properties>
</file>